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>Uchwała Nr XVIII/120/20</w:t>
      </w:r>
    </w:p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    z dnia 09 czerwca 2020r.</w:t>
      </w:r>
    </w:p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2020 – 2033.</w:t>
      </w:r>
    </w:p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podstawie art. 18 ust. 2 pkt 15 </w:t>
      </w:r>
      <w:r w:rsidRPr="009B7F46">
        <w:rPr>
          <w:rFonts w:ascii="Times New Roman" w:hAnsi="Times New Roman" w:cs="Times New Roman"/>
          <w:i/>
          <w:iCs/>
          <w:sz w:val="24"/>
          <w:szCs w:val="24"/>
        </w:rPr>
        <w:t>ustawy z dnia 8 marca 1990r. o samorządzie gminnym (</w:t>
      </w:r>
      <w:proofErr w:type="spellStart"/>
      <w:r w:rsidRPr="009B7F46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9B7F46">
        <w:rPr>
          <w:rFonts w:ascii="Times New Roman" w:hAnsi="Times New Roman" w:cs="Times New Roman"/>
          <w:i/>
          <w:iCs/>
          <w:sz w:val="24"/>
          <w:szCs w:val="24"/>
        </w:rPr>
        <w:t xml:space="preserve">. Dz. U. z 2020 r </w:t>
      </w:r>
      <w:proofErr w:type="spellStart"/>
      <w:r w:rsidRPr="009B7F46">
        <w:rPr>
          <w:rFonts w:ascii="Times New Roman" w:hAnsi="Times New Roman" w:cs="Times New Roman"/>
          <w:i/>
          <w:iCs/>
          <w:sz w:val="24"/>
          <w:szCs w:val="24"/>
        </w:rPr>
        <w:t>poz</w:t>
      </w:r>
      <w:proofErr w:type="spellEnd"/>
      <w:r w:rsidRPr="009B7F46">
        <w:rPr>
          <w:rFonts w:ascii="Times New Roman" w:hAnsi="Times New Roman" w:cs="Times New Roman"/>
          <w:i/>
          <w:iCs/>
          <w:sz w:val="24"/>
          <w:szCs w:val="24"/>
        </w:rPr>
        <w:t xml:space="preserve"> 713) oraz </w:t>
      </w:r>
      <w:r w:rsidRPr="009B7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226, art. 227, art. 228, art. 229, art. 231, art. 232 ustawy z dnia 27 sierpnia 2009r. o finansach publicznych (</w:t>
      </w:r>
      <w:proofErr w:type="spellStart"/>
      <w:r w:rsidRPr="009B7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t.j</w:t>
      </w:r>
      <w:proofErr w:type="spellEnd"/>
      <w:r w:rsidRPr="009B7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Dz. U. z 2019, poz. 869 z </w:t>
      </w:r>
      <w:proofErr w:type="spellStart"/>
      <w:r w:rsidRPr="009B7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9B7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zm.) oraz uchwały Nr XIV/100/19 z dnia 30 grudnia 2019r. Rady Gminy w Brudzeniu Dużym na lata 2020-2033</w:t>
      </w:r>
      <w:r w:rsidRPr="009B7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Zmianie ulega załącznik Nr 1 do Uchwały Nr XIV/100/19 Rady Gminy w Brudzeniu Dużym z dnia 30.12.2019r. pn. „Wieloletnia Prognoza Finansowa”, który otrzymuje brzmienie jak załącznik Nr 1 do niniejszej Uchwały oraz zmianie ulega załącznik Nr 2 do Uchwały Nr XIV/100/19 Rady Gminy w Brudzeniu Dużym z dnia 30.12.2019r. pn. "Wykaz przedsięwzięć do WPF", który otrzymuje brzmienie jak załącznik Nr 2 do niniejszej Uchwały.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9B7F4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Pr="009B7F46" w:rsidRDefault="009B7F46" w:rsidP="009B7F46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9B7F46" w:rsidRPr="009B7F46" w:rsidRDefault="009B7F46" w:rsidP="009B7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46" w:rsidRPr="009B7F46" w:rsidRDefault="009B7F46" w:rsidP="009B7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9B7F46" w:rsidRPr="009B7F46" w:rsidRDefault="009B7F46" w:rsidP="009B7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Tadeusz Wojciech Borowicki</w:t>
      </w:r>
    </w:p>
    <w:p w:rsidR="009B7F46" w:rsidRPr="009B7F46" w:rsidRDefault="009B7F46" w:rsidP="009B7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128" w:rsidRDefault="00267128"/>
    <w:p w:rsidR="009B7F46" w:rsidRDefault="009B7F46"/>
    <w:p w:rsidR="009B7F46" w:rsidRPr="009B7F46" w:rsidRDefault="009B7F46" w:rsidP="009B7F46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</w:t>
      </w: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Calibri" w:hAnsi="Calibri" w:cs="Calibri"/>
          <w:sz w:val="24"/>
          <w:szCs w:val="24"/>
        </w:rPr>
        <w:tab/>
      </w:r>
      <w:r w:rsidRPr="009B7F46">
        <w:rPr>
          <w:rFonts w:ascii="Times New Roman" w:hAnsi="Times New Roman" w:cs="Times New Roman"/>
          <w:sz w:val="24"/>
          <w:szCs w:val="24"/>
        </w:rPr>
        <w:t>W Wieloletniej Prognozie Finansowej urealniono załącznik Nr 1 do Uchwały Nr XIV/100/19 Rady Gminy w Brudzeniu Dużym z dnia 30 grudnia 2019r. pn. "Wieloletnia Prognoza Finansowa" oraz załącznik Nr 2 do uchwały Nr XIV/100/19 Rady Gminy w Brudzeniu Dużym z dnia 30 grudnia 2019r. pn. „Wykaz przedsięwzięć do WPF”.</w:t>
      </w: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ab/>
        <w:t xml:space="preserve">Dokonuje się zmiany planu dochodów i wydatków zgodnie ze zmianą Uchwały Budżetowej na rok 2020 Nr XIV/101/19 Rady Gminy Brudzeń Duży z dnia 30 grudnia 2019r. </w:t>
      </w: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sz w:val="24"/>
          <w:szCs w:val="24"/>
        </w:rPr>
      </w:pPr>
    </w:p>
    <w:p w:rsidR="009B7F46" w:rsidRPr="009B7F46" w:rsidRDefault="009B7F46" w:rsidP="009B7F46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13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F46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9B7F46" w:rsidRPr="009B7F46" w:rsidRDefault="009B7F46" w:rsidP="009B7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Dochody ogółem kolumna 1 w 2020 roku kształtują się na poziomie 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37 075 518,10 zł.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Zmianie uległy dochody bieżące kolumna 1.1 i wynoszą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36 893 998,10 zł.</w:t>
      </w:r>
      <w:r w:rsidRPr="009B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Zmiany wprowadzone uchwałą dotyczą zwiększenia planu dochodów bieżących: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6 000,00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w związku z zatrzymaniem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vadium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dotyczącego zadania pn. „Dostawa kruszyw do remontów dróg dla gminy Brudzeń Duży”.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2 000,00</w:t>
      </w:r>
      <w:r w:rsidRPr="009B7F46">
        <w:rPr>
          <w:rFonts w:ascii="Times New Roman" w:hAnsi="Times New Roman" w:cs="Times New Roman"/>
          <w:sz w:val="24"/>
          <w:szCs w:val="24"/>
        </w:rPr>
        <w:t xml:space="preserve">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w związku z przyznaniem dotacji ze Starostwa Powiatowego w Płocku na dofinansowanie wydatków bieżących  związanych z prowadzeniem akcji ratowniczych dla OSP w Siecieniu kwota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1 000,00zł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, oraz dla OSP w Parzeniu kwota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1 000,00 zł</w:t>
      </w:r>
      <w:r w:rsidRPr="009B7F46">
        <w:rPr>
          <w:rFonts w:ascii="Times New Roman" w:hAnsi="Times New Roman" w:cs="Times New Roman"/>
          <w:sz w:val="24"/>
          <w:szCs w:val="24"/>
        </w:rPr>
        <w:t>. Umowa została zawarta ze Starostwem Powiatowym w Płocku dnia 22.05.2020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22 366,45zł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z czego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366,45</w:t>
      </w:r>
      <w:r w:rsidRPr="009B7F46">
        <w:rPr>
          <w:rFonts w:ascii="Times New Roman" w:hAnsi="Times New Roman" w:cs="Times New Roman"/>
          <w:sz w:val="24"/>
          <w:szCs w:val="24"/>
        </w:rPr>
        <w:t xml:space="preserve">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9B7F46">
        <w:rPr>
          <w:rFonts w:ascii="Times New Roman" w:hAnsi="Times New Roman" w:cs="Times New Roman"/>
          <w:sz w:val="24"/>
          <w:szCs w:val="24"/>
        </w:rPr>
        <w:t xml:space="preserve">tytułu odsetek od nieterminowych wpłat opłaty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oraz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22 000,00</w:t>
      </w:r>
      <w:r w:rsidRPr="009B7F46">
        <w:rPr>
          <w:rFonts w:ascii="Times New Roman" w:hAnsi="Times New Roman" w:cs="Times New Roman"/>
          <w:sz w:val="24"/>
          <w:szCs w:val="24"/>
        </w:rPr>
        <w:t xml:space="preserve">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z tytułu wpływu ponadplanowych dochodów z opłaty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 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1 911,00</w:t>
      </w:r>
      <w:r w:rsidRPr="009B7F46">
        <w:rPr>
          <w:rFonts w:ascii="Times New Roman" w:hAnsi="Times New Roman" w:cs="Times New Roman"/>
          <w:sz w:val="24"/>
          <w:szCs w:val="24"/>
        </w:rPr>
        <w:t xml:space="preserve">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z tytułu  udziału w podatku dochodowym od osób prawnych. Przewiduje się, iż wpływy z tego tytułu będą wyższe niż zaplanowano w budżecie gminy na 2020 r.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75 981,00</w:t>
      </w:r>
      <w:r w:rsidRPr="009B7F46">
        <w:rPr>
          <w:rFonts w:ascii="Times New Roman" w:hAnsi="Times New Roman" w:cs="Times New Roman"/>
          <w:sz w:val="24"/>
          <w:szCs w:val="24"/>
        </w:rPr>
        <w:t xml:space="preserve"> zł z tytułu zwiększenia części oświatowej subwencji ogólnej na 2020 rok  zgodnie z pismem Ministra Finansów Nr ST3.4750.I.2020 z dnia 10 kwietnia 2020r.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52 065,00 zł </w:t>
      </w:r>
      <w:r w:rsidRPr="009B7F46">
        <w:rPr>
          <w:rFonts w:ascii="Times New Roman" w:hAnsi="Times New Roman" w:cs="Times New Roman"/>
          <w:sz w:val="24"/>
          <w:szCs w:val="24"/>
        </w:rPr>
        <w:t xml:space="preserve">z tytułu  dofinansowania w formie dotacji przedsięwzięcia pn. „Usuwanie odpadów z folii rolniczych, siatki i sznurka do owijania balotów, opakowań po nawozach i typu Big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>” zgodnie z zawartą umową Nr 464/2020/07/OZ-UP-go/D z dnia 15 kwietnia 2020 r. z Narodowym Funduszem Ochrony Środowiska i Gospodarki Wodnej w Warszawie.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lastRenderedPageBreak/>
        <w:t xml:space="preserve">Zmniejsza się również plan dochodów bieżących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1 911,00 zł </w:t>
      </w:r>
      <w:r w:rsidRPr="009B7F46">
        <w:rPr>
          <w:rFonts w:ascii="Times New Roman" w:hAnsi="Times New Roman" w:cs="Times New Roman"/>
          <w:sz w:val="24"/>
          <w:szCs w:val="24"/>
        </w:rPr>
        <w:t>z tytułu zmniejszenia udziału w podatku dochodowym od osób fizycznych. Zmiana wynika z pisma z Ministerstwa Finansów Nr ST3.4750.I.2020 z dnia 10 kwietnia 2020 r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ab/>
        <w:t xml:space="preserve">Wydatki ogółem w 2020 roku kolumna 2 kształtują się na poziomie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37 556 828,10 zł.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Zmianie uległy wydatki bieżące kolumna 2.1 i wynoszą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35 761 828,10 zł.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Zmiany wprowadzone uchwałą dotyczą zwiększenia planu wydatków bieżących: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5 000,00 zł  </w:t>
      </w:r>
      <w:r w:rsidRPr="009B7F46">
        <w:rPr>
          <w:rFonts w:ascii="Times New Roman" w:hAnsi="Times New Roman" w:cs="Times New Roman"/>
          <w:sz w:val="24"/>
          <w:szCs w:val="24"/>
        </w:rPr>
        <w:t xml:space="preserve">zmiana dotyczy  funduszu sołeckiego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.  Dokonano zmiany nazwy  zadania  z ”Odmulenie i odtworzenie rowów przydrożnych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„ na zadanie „Remont dróg gminnych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”. Zmiana zadania przyczyni się do zwiększenia środków przeznaczonych na remonty dróg co poprawi komfort i bezpieczeństwo jazdy na gminnych drogach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22 000,00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na wydatki związane z gospodarką komunalną, kwota ta pochodzi z ponadplanowych wpływów z opłaty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2 000,00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na  pokrycie wydatków bieżących związanych z prowadzeniem akcji ratowniczych przez OSP w Siecieniu oraz dla OSP w Parzeniu. Środki zostały przyznane  przez Starostwo Powiatowe w Płocku.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6 366,45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na realizację zadań określonym w gminnym programie profilaktyki i rozwiązywania problemów alkoholowych. Środki zostały niewykorzystane w 2019 r. do wysokości planu i dlatego należy w 2020 r.  przeznaczyć w/w środki na zwiększenie planu wydatków związanych z realizacją zadań określonych w gminnym  programie profilaktyki i rozwiązywania problemów alkoholowych.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75 981,00</w:t>
      </w:r>
      <w:r w:rsidRPr="009B7F46">
        <w:rPr>
          <w:rFonts w:ascii="Times New Roman" w:hAnsi="Times New Roman" w:cs="Times New Roman"/>
          <w:sz w:val="24"/>
          <w:szCs w:val="24"/>
        </w:rPr>
        <w:t xml:space="preserve"> z przeznaczeniem na wypłatę wynagrodzeń osobowych w rozdziale szkoły podstawowe. Środki pochodzą ze zwiększenia części oświatowej subwencji ogólnej.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52 065,00 zł </w:t>
      </w:r>
      <w:r w:rsidRPr="009B7F46">
        <w:rPr>
          <w:rFonts w:ascii="Times New Roman" w:hAnsi="Times New Roman" w:cs="Times New Roman"/>
          <w:sz w:val="24"/>
          <w:szCs w:val="24"/>
        </w:rPr>
        <w:t xml:space="preserve">na realizację  przedsięwzięcia pn. „Usuwanie odpadów z folii rolniczych, siatki i sznurka do owijania balotów, opakowań po nawozach i typu Big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>”.  Środki  pochodzą z Narodowego Funduszu Ochrony Środowiska i Gospodarki Wodnej w Warszawie zgodnie z zawartą umową Nr 464/2020/07/OZ-UP-go/D z dnia 15 kwietnia 2020 r.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- w kwocie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 4 000,00 zł,</w:t>
      </w:r>
      <w:r w:rsidRPr="009B7F46">
        <w:rPr>
          <w:rFonts w:ascii="Times New Roman" w:hAnsi="Times New Roman" w:cs="Times New Roman"/>
          <w:sz w:val="24"/>
          <w:szCs w:val="24"/>
        </w:rPr>
        <w:t xml:space="preserve">  zmiana dotyczy funduszu  sołeckiego . W sołectwie Strupczewo Duże - dokonano zmiany zadania z „Piknik rodzinny dla mieszkańców sołectwa Strupczewo Duże„ na zadanie „Adaptacja pomieszczeń na świetlicę wiejską po byłej szkole w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 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lastRenderedPageBreak/>
        <w:t>2 000,00 zł.</w:t>
      </w:r>
      <w:r w:rsidRPr="009B7F46">
        <w:rPr>
          <w:rFonts w:ascii="Times New Roman" w:hAnsi="Times New Roman" w:cs="Times New Roman"/>
          <w:sz w:val="24"/>
          <w:szCs w:val="24"/>
        </w:rPr>
        <w:t xml:space="preserve"> W sołectwie 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- dokonano zmiany zadania z „Organizacja pikniku rodzinnego dla mieszkańców sołectwa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 na zadanie „Adaptacja pomieszczeń na świetlicę wiejską po byłej szkole w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 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2 000,00 zł.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Świetlica wiejska w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jest miejscem spotkań mieszkańców sołectwa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, Strupczewo Duże i Rembielin. W związku z zaistniałą sytuacją epidemiologiczną w kraju i wprowadzeniem obostrzeń dotyczących zakazu zgromadzeń postanowiono zrezygnować z organizacji pikniku i środki przeznaczyć na dalszą adaptację pomieszczeń na świetlicę, która będzie miejscem spotkań i integracji lokalnej społeczności.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Zmniejszono uchwałą plan wydatków bieżących o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9 000,00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. Zmniejszenie dotyczy funduszu sołeckiego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, Strupczewo Duże i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. Dokonano zmiany nazwy  zadania  z „Odmulenie i odtworzenie rowów przydrożnych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„ na zadanie „Remont dróg gminnych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”. Zmiana zadania przyczyni się do zwiększenia środków przeznaczonych na remonty dróg co poprawi komfort i bezpieczeństwo jazdy na gminnych drogach w sołectwie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, kwota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5 000,00 zł.</w:t>
      </w:r>
      <w:r w:rsidRPr="009B7F46">
        <w:rPr>
          <w:rFonts w:ascii="Times New Roman" w:hAnsi="Times New Roman" w:cs="Times New Roman"/>
          <w:sz w:val="24"/>
          <w:szCs w:val="24"/>
        </w:rPr>
        <w:t xml:space="preserve">  W sołectwie Strupczewo Duże - dokonano zmiany zadania z „ Piknik rodzinny dla mieszkańców sołectwa Strupczewo Duże„ na zadanie „Adaptacja pomieszczeń na świetlicę wiejską po byłej szkole w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 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2 000,00 zł.</w:t>
      </w:r>
      <w:r w:rsidRPr="009B7F46">
        <w:rPr>
          <w:rFonts w:ascii="Times New Roman" w:hAnsi="Times New Roman" w:cs="Times New Roman"/>
          <w:sz w:val="24"/>
          <w:szCs w:val="24"/>
        </w:rPr>
        <w:t xml:space="preserve"> W sołectwie 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- dokonano zmiany zadania z „Organizacja pikniku rodzinnego dla mieszkańców sołectwa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 na zadanie „Adaptacja pomieszczeń na świetlicę wiejską po byłej szkole w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” 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2 000,00zł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Świetlica wiejska w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jest miejscem spotkań mieszkańców sołectwa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>, Strupczewo Duże i Rembielin. W związku z zaistniałą sytuacją epidemiologiczną w kraju i wprowadzeniem obostrzeń dotyczących zakazu zgromadzeń postanowiono zrezygnować z organizacji pikniku i środki przeznaczyć na dalszą adaptację pomieszczeń na świetlicę, która będzie miejscem spotkań i integracji lokalnej społeczności.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 </w:t>
      </w:r>
      <w:r w:rsidRPr="009B7F46">
        <w:rPr>
          <w:rFonts w:ascii="Times New Roman" w:hAnsi="Times New Roman" w:cs="Times New Roman"/>
          <w:sz w:val="24"/>
          <w:szCs w:val="24"/>
        </w:rPr>
        <w:tab/>
        <w:t>Zmiany wprowadzone uchwałą dotyczą również zmian planu wydatków majątkowych.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Plan wydatków majątkowych zwiększono o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550 000,00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na realizację zadania majątkowego pn. „Budowa budynku wielofunkcyjnego świetlicy wiejskiej w Siecieniu”. Plan wydatków zwiększono w związku z wystąpieniem robót stwierdzonych protokołami konieczności niezbędnych do prawidłowego zakończenia zadania, co wiąże się z zakończeniem projektu i otrzymaniem dofinansowania ze środków unijnych.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lastRenderedPageBreak/>
        <w:t xml:space="preserve">Plan wydatków majątkowych zmniejszono o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550 000,00 zł </w:t>
      </w:r>
      <w:r w:rsidRPr="009B7F46">
        <w:rPr>
          <w:rFonts w:ascii="Times New Roman" w:hAnsi="Times New Roman" w:cs="Times New Roman"/>
          <w:sz w:val="24"/>
          <w:szCs w:val="24"/>
        </w:rPr>
        <w:t xml:space="preserve">na realizacji zadania pn. „Poprawa wyposażenia  Gminy Brudzeń Duży w infrastrukturę  wodociągowo-kanalizacyjną w latach 2017-2020 – etap II”. Ze względu na obecny stan epidemiologiczny w kraju, pogarszającą się sytuację finansową polskich firm i pojawiające się trudności w znalezieniu wykonawców, oraz ze względu na szeroki zakres prac, które mają być wykonane przy realizacji zadania pn. „Poprawa wyposażenia Gminy Brudzeń Duży w infrastrukturę wodociągowo – kanalizacyjną w latach 2017-2020 etap II”, podzielono zadanie na 5 części (przetargów) i zmniejszono zakres wykonywanych prac w 2020 roku do jednej części zmniejszając tym samym wysokość środków.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Zmiany wprowadzone Zarządzeniami Wójta Gminy dotyczą zwiększenia planu dochodów bieżących o kwotę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912 719,65 zł </w:t>
      </w:r>
      <w:r w:rsidRPr="009B7F46">
        <w:rPr>
          <w:rFonts w:ascii="Times New Roman" w:hAnsi="Times New Roman" w:cs="Times New Roman"/>
          <w:sz w:val="24"/>
          <w:szCs w:val="24"/>
        </w:rPr>
        <w:t xml:space="preserve">oraz zwiększenia planu wydatków bieżących o kwotę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912 719,65 zł.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Wydatki bieżące na wynagrodzenia składki od nich naliczane zwiększono o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154 686,84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tj. do kwoty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14 430 295,84 zł. </w:t>
      </w:r>
      <w:r w:rsidRPr="009B7F46">
        <w:rPr>
          <w:rFonts w:ascii="Times New Roman" w:hAnsi="Times New Roman" w:cs="Times New Roman"/>
          <w:sz w:val="24"/>
          <w:szCs w:val="24"/>
        </w:rPr>
        <w:t>Zmiany wynikają z realizacji budżetu w 2020 roku.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Zwiększa się plan dochodów bieżących na programy, projekty lub zadania finansowane z udziałem środków o których mowa w art. 5 ust. 1 pkt 2 i 3 ustawy,( kolumny 9.1, 9.1.1)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60 000,00</w:t>
      </w:r>
      <w:r w:rsidRPr="009B7F46">
        <w:rPr>
          <w:rFonts w:ascii="Times New Roman" w:hAnsi="Times New Roman" w:cs="Times New Roman"/>
          <w:sz w:val="24"/>
          <w:szCs w:val="24"/>
        </w:rPr>
        <w:t xml:space="preserve"> zł w tym na środki określone w art. 5 ust1 pkt 2 ustawy (kolumna 9.1.1.1) w kwocie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50 778,00 zł</w:t>
      </w:r>
      <w:r w:rsidRPr="009B7F46">
        <w:rPr>
          <w:rFonts w:ascii="Times New Roman" w:hAnsi="Times New Roman" w:cs="Times New Roman"/>
          <w:sz w:val="24"/>
          <w:szCs w:val="24"/>
        </w:rPr>
        <w:t xml:space="preserve"> z przeznaczeniem na realizację projektu grantowego pn. „Zdalna Szkoła – wsparcie Ogólnopolskiej Sieci Edukacyjnej w systemie kształcenia zdalnego” zgodnie z umową                         o powierzeniu grantu nr 594/2020 z dnia 20.04.2020r. zawartą z Centrum Projektów Polska Cyfrowa w Warszawie.</w:t>
      </w:r>
    </w:p>
    <w:p w:rsidR="009B7F46" w:rsidRPr="009B7F46" w:rsidRDefault="009B7F46" w:rsidP="009B7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ab/>
        <w:t xml:space="preserve">O te same kwoty zwiększa się wydatki bieżące na programy, projekty lub zadania finansowane z udziałem środków o których mowa w art. 5 ust. 1 pkt 2 i 3 ustawy( kolumny 9.3, 9.3.1, 9.3.1.1). Zadanie związane jest z przeciwdziałaniem COVID-19, projekt związany jest z obecną sytuacją szkolnictwa, związaną z wprowadzeniem na obszarze Rzeczypospolitej Polskiej stanu epidemii, spowodowanym zakażeniami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. Zamknięcie placówek oświatowych na wiele tygodni wymusiło nowe standardy prowadzenia zajęć edukacyjnych w formie lekcji zdalnych. Wielu z uczniów nie posiada dostępu do </w:t>
      </w:r>
      <w:proofErr w:type="spellStart"/>
      <w:r w:rsidRPr="009B7F46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9B7F46">
        <w:rPr>
          <w:rFonts w:ascii="Times New Roman" w:hAnsi="Times New Roman" w:cs="Times New Roman"/>
          <w:sz w:val="24"/>
          <w:szCs w:val="24"/>
        </w:rPr>
        <w:t xml:space="preserve"> lub sprzętu, na którym może realizować podstawy programowe. Zadanie dotyczy zakupu laptopów dla uczniów, którzy nie posiadają sprzętu umożliwiającego realizację zdalnych lekcji. Realizacja zadań oświatowych </w:t>
      </w:r>
      <w:r w:rsidRPr="009B7F46">
        <w:rPr>
          <w:rFonts w:ascii="Times New Roman" w:hAnsi="Times New Roman" w:cs="Times New Roman"/>
          <w:sz w:val="24"/>
          <w:szCs w:val="24"/>
        </w:rPr>
        <w:lastRenderedPageBreak/>
        <w:t>z wykorzystaniem metod technik na odległość została wprowadzona Rozporządzeniem Ministra Edukacji Narodowej z dnia 20 marca 2020r.  w sprawie szczególnych rozwiązań w okresie czasowego ograniczenia funkcjonowania jednostek systemu oświaty w związku z zapobieganiem, przeciwdziałaniem i zwalczaniem COVID-19.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ab/>
        <w:t xml:space="preserve">Wydatki majątkowe na programy projekty lub zadania finansowane z udziałem środków, o których mowa w art. 5 ust 1 pkt 2 i 3 ustawy w tym finansowane środkami określonymi w art. 5 ust 1 pkt 2 ustawy zwiększono o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1 925,00 zł. </w:t>
      </w:r>
      <w:r w:rsidRPr="009B7F46">
        <w:rPr>
          <w:rFonts w:ascii="Times New Roman" w:hAnsi="Times New Roman" w:cs="Times New Roman"/>
          <w:sz w:val="24"/>
          <w:szCs w:val="24"/>
        </w:rPr>
        <w:t>Miana dotyczy zadania pn. „Budowa  budynku wielofunkcyjnego świetlicy wiejskiej w Siecieniu”</w:t>
      </w: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F46">
        <w:rPr>
          <w:rFonts w:ascii="Times New Roman" w:hAnsi="Times New Roman" w:cs="Times New Roman"/>
          <w:sz w:val="24"/>
          <w:szCs w:val="24"/>
          <w:u w:val="single"/>
        </w:rPr>
        <w:t>Załącznik 2</w:t>
      </w: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Wykaz realizowanych i planowanych do realizacji przedsięwzięć wieloletnich zawiera załącznik nr 2 do uchwały.</w:t>
      </w:r>
    </w:p>
    <w:p w:rsidR="009B7F46" w:rsidRPr="009B7F46" w:rsidRDefault="009B7F46" w:rsidP="009B7F46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Do Wykazu Przedsięwzięć Wieloletniej Prognozy Finansowej wprowadza się następujące zmiany:</w:t>
      </w:r>
    </w:p>
    <w:p w:rsidR="009B7F46" w:rsidRPr="009B7F46" w:rsidRDefault="009B7F46" w:rsidP="009B7F46">
      <w:pPr>
        <w:widowControl w:val="0"/>
        <w:tabs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B7F46">
        <w:rPr>
          <w:rFonts w:ascii="Calibri" w:hAnsi="Calibri" w:cs="Calibri"/>
          <w:b/>
          <w:bCs/>
          <w:sz w:val="24"/>
          <w:szCs w:val="24"/>
        </w:rPr>
        <w:t>.</w:t>
      </w:r>
      <w:r w:rsidRPr="009B7F46">
        <w:rPr>
          <w:rFonts w:ascii="Times New Roman" w:hAnsi="Times New Roman" w:cs="Times New Roman"/>
          <w:sz w:val="24"/>
          <w:szCs w:val="24"/>
        </w:rPr>
        <w:t xml:space="preserve"> Wydatki na programy projekty lub zadania pozostałe kształtują się następująco:</w:t>
      </w:r>
    </w:p>
    <w:p w:rsidR="009B7F46" w:rsidRPr="009B7F46" w:rsidRDefault="009B7F46" w:rsidP="009B7F46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 xml:space="preserve">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B7F46">
        <w:rPr>
          <w:rFonts w:ascii="Times New Roman" w:hAnsi="Times New Roman" w:cs="Times New Roman"/>
          <w:sz w:val="24"/>
          <w:szCs w:val="24"/>
        </w:rPr>
        <w:t xml:space="preserve"> wydatki majątkowe:</w:t>
      </w:r>
    </w:p>
    <w:p w:rsidR="009B7F46" w:rsidRPr="009B7F46" w:rsidRDefault="009B7F46" w:rsidP="009B7F46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>Zwiększono limit w 2020 roku o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 550 000,00 zł </w:t>
      </w:r>
      <w:r w:rsidRPr="009B7F46">
        <w:rPr>
          <w:rFonts w:ascii="Times New Roman" w:hAnsi="Times New Roman" w:cs="Times New Roman"/>
          <w:sz w:val="24"/>
          <w:szCs w:val="24"/>
        </w:rPr>
        <w:t>na zadaniu pn.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F46">
        <w:rPr>
          <w:rFonts w:ascii="Times New Roman" w:hAnsi="Times New Roman" w:cs="Times New Roman"/>
          <w:sz w:val="24"/>
          <w:szCs w:val="24"/>
        </w:rPr>
        <w:t xml:space="preserve">„Budowa  budynku wielofunkcyjnego świetlicy wiejskiej w Siecieniu” oraz na tym samym zadaniu zmniejszono limit w 2021 roku o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382 008,00 zł. </w:t>
      </w:r>
      <w:r w:rsidRPr="009B7F46">
        <w:rPr>
          <w:rFonts w:ascii="Times New Roman" w:hAnsi="Times New Roman" w:cs="Times New Roman"/>
          <w:sz w:val="24"/>
          <w:szCs w:val="24"/>
        </w:rPr>
        <w:t xml:space="preserve">Łączne nakłady finansowe wynoszą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1 613 637,15 zł.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F46">
        <w:rPr>
          <w:rFonts w:ascii="Times New Roman" w:hAnsi="Times New Roman" w:cs="Times New Roman"/>
          <w:sz w:val="24"/>
          <w:szCs w:val="24"/>
        </w:rPr>
        <w:tab/>
        <w:t>Zmniejszono limit w 2020 roku o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 550 000,00 zł </w:t>
      </w:r>
      <w:r w:rsidRPr="009B7F46">
        <w:rPr>
          <w:rFonts w:ascii="Times New Roman" w:hAnsi="Times New Roman" w:cs="Times New Roman"/>
          <w:sz w:val="24"/>
          <w:szCs w:val="24"/>
        </w:rPr>
        <w:t xml:space="preserve">na zadaniu pn. „Poprawa wyposażenia  Gminy Brudzeń Duży w infrastrukturę  wodociągowo-kanalizacyjną w latach 2017-2020 – etap II” oraz zwiększono limit w 2021 roku o kwotę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>382 008,00 zł.</w:t>
      </w:r>
      <w:r w:rsidRPr="009B7F46">
        <w:rPr>
          <w:rFonts w:ascii="Times New Roman" w:hAnsi="Times New Roman" w:cs="Times New Roman"/>
          <w:sz w:val="24"/>
          <w:szCs w:val="24"/>
        </w:rPr>
        <w:t xml:space="preserve"> Łączne nakłady finansowe planuje się na poziomie </w:t>
      </w:r>
      <w:r w:rsidRPr="009B7F46">
        <w:rPr>
          <w:rFonts w:ascii="Times New Roman" w:hAnsi="Times New Roman" w:cs="Times New Roman"/>
          <w:b/>
          <w:bCs/>
          <w:sz w:val="24"/>
          <w:szCs w:val="24"/>
        </w:rPr>
        <w:t xml:space="preserve">3 932 008,00 zł. </w:t>
      </w:r>
    </w:p>
    <w:p w:rsidR="009B7F46" w:rsidRPr="009B7F46" w:rsidRDefault="009B7F46" w:rsidP="009B7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Pr="009B7F46" w:rsidRDefault="009B7F46" w:rsidP="009B7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Pr="009B7F46" w:rsidRDefault="009B7F46" w:rsidP="009B7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46" w:rsidRDefault="009B7F46">
      <w:bookmarkStart w:id="0" w:name="_GoBack"/>
      <w:bookmarkEnd w:id="0"/>
    </w:p>
    <w:sectPr w:rsidR="009B7F46" w:rsidSect="00E2470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6"/>
    <w:rsid w:val="00267128"/>
    <w:rsid w:val="009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2020-08-31T08:39:00Z</dcterms:created>
  <dcterms:modified xsi:type="dcterms:W3CDTF">2020-08-31T08:40:00Z</dcterms:modified>
</cp:coreProperties>
</file>