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EC" w:rsidRPr="00681DEC" w:rsidRDefault="00681DEC" w:rsidP="00681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DEC" w:rsidRPr="00681DEC" w:rsidRDefault="00681DEC" w:rsidP="00681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A0D" w:rsidRPr="00EB5A0D" w:rsidRDefault="00EB5A0D" w:rsidP="00EB5A0D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D">
        <w:rPr>
          <w:rFonts w:ascii="Times New Roman" w:hAnsi="Times New Roman" w:cs="Times New Roman"/>
          <w:b/>
          <w:bCs/>
          <w:sz w:val="24"/>
          <w:szCs w:val="24"/>
        </w:rPr>
        <w:t>Uchwała Nr XXIV/169/20</w:t>
      </w:r>
    </w:p>
    <w:p w:rsidR="00EB5A0D" w:rsidRPr="00EB5A0D" w:rsidRDefault="00EB5A0D" w:rsidP="00EB5A0D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D">
        <w:rPr>
          <w:rFonts w:ascii="Times New Roman" w:hAnsi="Times New Roman" w:cs="Times New Roman"/>
          <w:b/>
          <w:bCs/>
          <w:sz w:val="24"/>
          <w:szCs w:val="24"/>
        </w:rPr>
        <w:t xml:space="preserve">      Rady Gminy w Brudzeniu Dużym </w:t>
      </w:r>
    </w:p>
    <w:p w:rsidR="00EB5A0D" w:rsidRPr="00EB5A0D" w:rsidRDefault="00EB5A0D" w:rsidP="00EB5A0D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D">
        <w:rPr>
          <w:rFonts w:ascii="Times New Roman" w:hAnsi="Times New Roman" w:cs="Times New Roman"/>
          <w:b/>
          <w:bCs/>
          <w:sz w:val="24"/>
          <w:szCs w:val="24"/>
        </w:rPr>
        <w:t xml:space="preserve">    z dnia 29 grudnia 2020r.</w:t>
      </w:r>
    </w:p>
    <w:p w:rsidR="00EB5A0D" w:rsidRPr="00EB5A0D" w:rsidRDefault="00EB5A0D" w:rsidP="00EB5A0D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D">
        <w:rPr>
          <w:rFonts w:ascii="Times New Roman" w:hAnsi="Times New Roman" w:cs="Times New Roman"/>
          <w:sz w:val="24"/>
          <w:szCs w:val="24"/>
        </w:rPr>
        <w:t>W sprawie : zmiany wieloletniej prognozy finansowej Gminy Brudzeń Duży na lata   2020 – 2033.</w:t>
      </w:r>
    </w:p>
    <w:p w:rsidR="00EB5A0D" w:rsidRPr="00EB5A0D" w:rsidRDefault="00EB5A0D" w:rsidP="00EB5A0D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A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podstawie art. 18 ust. 2 pkt 15 </w:t>
      </w:r>
      <w:r w:rsidRPr="00EB5A0D">
        <w:rPr>
          <w:rFonts w:ascii="Times New Roman" w:hAnsi="Times New Roman" w:cs="Times New Roman"/>
          <w:i/>
          <w:iCs/>
          <w:sz w:val="24"/>
          <w:szCs w:val="24"/>
        </w:rPr>
        <w:t>ustawy z dnia 8 marca 1990r. o samorządzie gminnym (</w:t>
      </w:r>
      <w:proofErr w:type="spellStart"/>
      <w:r w:rsidRPr="00EB5A0D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EB5A0D">
        <w:rPr>
          <w:rFonts w:ascii="Times New Roman" w:hAnsi="Times New Roman" w:cs="Times New Roman"/>
          <w:i/>
          <w:iCs/>
          <w:sz w:val="24"/>
          <w:szCs w:val="24"/>
        </w:rPr>
        <w:t xml:space="preserve">. Dz. U. z 2020 r poz. 713) oraz </w:t>
      </w:r>
      <w:r w:rsidRPr="00EB5A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226, art. 227, art. 228, art. 229, art. 231, art. 232 ustawy z dnia 27 sierpnia 2009r. o finansach publicznych (</w:t>
      </w:r>
      <w:proofErr w:type="spellStart"/>
      <w:r w:rsidRPr="00EB5A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t.j</w:t>
      </w:r>
      <w:proofErr w:type="spellEnd"/>
      <w:r w:rsidRPr="00EB5A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Dz. U. z 2019, poz. 869 z </w:t>
      </w:r>
      <w:proofErr w:type="spellStart"/>
      <w:r w:rsidRPr="00EB5A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późn</w:t>
      </w:r>
      <w:proofErr w:type="spellEnd"/>
      <w:r w:rsidRPr="00EB5A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zm.) </w:t>
      </w:r>
      <w:r w:rsidRPr="00EB5A0D">
        <w:rPr>
          <w:rFonts w:ascii="Times New Roman" w:hAnsi="Times New Roman" w:cs="Times New Roman"/>
          <w:i/>
          <w:iCs/>
          <w:sz w:val="24"/>
          <w:szCs w:val="24"/>
        </w:rPr>
        <w:t>oraz</w:t>
      </w:r>
      <w:r w:rsidRPr="00EB5A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uchwały Nr XIV/100/19 z dnia 30 grudnia 2019r. Rady Gminy w Brudzeniu Dużym na lata 2020-2033</w:t>
      </w:r>
      <w:r w:rsidRPr="00EB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5A0D" w:rsidRPr="00EB5A0D" w:rsidRDefault="00EB5A0D" w:rsidP="00EB5A0D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A0D">
        <w:rPr>
          <w:rFonts w:ascii="Times New Roman" w:hAnsi="Times New Roman" w:cs="Times New Roman"/>
          <w:b/>
          <w:bCs/>
          <w:sz w:val="24"/>
          <w:szCs w:val="24"/>
        </w:rPr>
        <w:t>Rada Gminy w Brudzeniu Dużym uchwala, co następuje:</w:t>
      </w:r>
    </w:p>
    <w:p w:rsidR="00EB5A0D" w:rsidRPr="00EB5A0D" w:rsidRDefault="00EB5A0D" w:rsidP="00EB5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B5A0D" w:rsidRPr="00EB5A0D" w:rsidRDefault="00EB5A0D" w:rsidP="00EB5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A0D" w:rsidRPr="00EB5A0D" w:rsidRDefault="00EB5A0D" w:rsidP="00EB5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D">
        <w:rPr>
          <w:rFonts w:ascii="Times New Roman" w:hAnsi="Times New Roman" w:cs="Times New Roman"/>
          <w:sz w:val="24"/>
          <w:szCs w:val="24"/>
        </w:rPr>
        <w:t>Zmianie ulega załącznik Nr 1 do Uchwały Nr XIV/100/19 Rady Gminy w Brudzeniu Dużym z dnia 30.12.2019r. pn. „Wieloletnia Prognoza Finansowa”, który otrzymuje brzmienie jak załącznik Nr 1 do niniejszej Uchwały oraz zmianie ulega załącznik Nr 2 do Uchwały Nr XIV/100/19 Rady Gminy w Brudzeniu Dużym z dnia 30.12.2019r. pn. "Wykaz przedsięwzięć do WPF", który otrzymuje brzmienie jak załącznik Nr 2 do niniejszej Uchwały.</w:t>
      </w:r>
    </w:p>
    <w:p w:rsidR="00EB5A0D" w:rsidRPr="00EB5A0D" w:rsidRDefault="00EB5A0D" w:rsidP="00EB5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B5A0D" w:rsidRPr="00EB5A0D" w:rsidRDefault="00EB5A0D" w:rsidP="00EB5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A0D" w:rsidRPr="00EB5A0D" w:rsidRDefault="00EB5A0D" w:rsidP="00EB5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B5A0D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EB5A0D" w:rsidRPr="00EB5A0D" w:rsidRDefault="00EB5A0D" w:rsidP="00EB5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B5A0D" w:rsidRPr="00EB5A0D" w:rsidRDefault="00EB5A0D" w:rsidP="00EB5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A0D" w:rsidRPr="00EB5A0D" w:rsidRDefault="00EB5A0D" w:rsidP="00EB5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D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EB5A0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EB5A0D" w:rsidRPr="00EB5A0D" w:rsidRDefault="00EB5A0D" w:rsidP="00EB5A0D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A0D" w:rsidRPr="00EB5A0D" w:rsidRDefault="00EB5A0D" w:rsidP="00EB5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36AE" w:rsidRDefault="003F36AE">
      <w:bookmarkStart w:id="0" w:name="_GoBack"/>
      <w:bookmarkEnd w:id="0"/>
    </w:p>
    <w:sectPr w:rsidR="003F36AE" w:rsidSect="00B93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3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3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3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3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4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13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2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3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3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4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1DEC"/>
    <w:rsid w:val="000A6B76"/>
    <w:rsid w:val="003F36AE"/>
    <w:rsid w:val="00681DEC"/>
    <w:rsid w:val="00B939A7"/>
    <w:rsid w:val="00EB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rgbdps</cp:lastModifiedBy>
  <cp:revision>2</cp:revision>
  <dcterms:created xsi:type="dcterms:W3CDTF">2020-12-30T11:13:00Z</dcterms:created>
  <dcterms:modified xsi:type="dcterms:W3CDTF">2020-12-30T11:13:00Z</dcterms:modified>
</cp:coreProperties>
</file>