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92" w:rsidRDefault="00035B92" w:rsidP="00035B92">
      <w:pPr>
        <w:spacing w:line="360" w:lineRule="auto"/>
        <w:rPr>
          <w:b/>
          <w:bCs/>
        </w:rPr>
      </w:pPr>
      <w:r>
        <w:rPr>
          <w:b/>
          <w:bCs/>
        </w:rPr>
        <w:t xml:space="preserve">                                                    Zarządzenie Nr </w:t>
      </w:r>
      <w:r w:rsidR="005E5EF8">
        <w:rPr>
          <w:b/>
          <w:bCs/>
        </w:rPr>
        <w:t>15</w:t>
      </w:r>
      <w:r w:rsidR="008B2349">
        <w:rPr>
          <w:b/>
          <w:bCs/>
        </w:rPr>
        <w:t>9</w:t>
      </w:r>
      <w:r>
        <w:rPr>
          <w:b/>
          <w:bCs/>
        </w:rPr>
        <w:t xml:space="preserve"> /20</w:t>
      </w:r>
    </w:p>
    <w:p w:rsidR="00035B92" w:rsidRDefault="00035B92" w:rsidP="00035B92">
      <w:pPr>
        <w:spacing w:line="360" w:lineRule="auto"/>
        <w:jc w:val="center"/>
        <w:rPr>
          <w:b/>
          <w:bCs/>
        </w:rPr>
      </w:pPr>
      <w:r>
        <w:rPr>
          <w:b/>
          <w:bCs/>
        </w:rPr>
        <w:t xml:space="preserve">Wójta Gminy w Brudzeniu Dużym </w:t>
      </w:r>
    </w:p>
    <w:p w:rsidR="00035B92" w:rsidRDefault="00035B92" w:rsidP="00035B92">
      <w:pPr>
        <w:spacing w:line="360" w:lineRule="auto"/>
        <w:jc w:val="center"/>
        <w:rPr>
          <w:b/>
          <w:bCs/>
        </w:rPr>
      </w:pPr>
      <w:r>
        <w:rPr>
          <w:b/>
          <w:bCs/>
        </w:rPr>
        <w:t xml:space="preserve"> z dnia</w:t>
      </w:r>
      <w:r w:rsidR="008B2349">
        <w:rPr>
          <w:b/>
          <w:bCs/>
        </w:rPr>
        <w:t xml:space="preserve"> 26 </w:t>
      </w:r>
      <w:r w:rsidR="0055304E">
        <w:rPr>
          <w:b/>
          <w:bCs/>
        </w:rPr>
        <w:t xml:space="preserve"> listopada</w:t>
      </w:r>
      <w:r w:rsidR="0013512C">
        <w:rPr>
          <w:b/>
          <w:bCs/>
        </w:rPr>
        <w:t xml:space="preserve"> </w:t>
      </w:r>
      <w:r>
        <w:rPr>
          <w:b/>
          <w:bCs/>
        </w:rPr>
        <w:t xml:space="preserve"> 2020 r.</w:t>
      </w:r>
    </w:p>
    <w:p w:rsidR="00035B92" w:rsidRDefault="00035B92" w:rsidP="00035B92">
      <w:pPr>
        <w:spacing w:line="360" w:lineRule="auto"/>
        <w:rPr>
          <w:b/>
          <w:bCs/>
        </w:rPr>
      </w:pPr>
    </w:p>
    <w:p w:rsidR="005073B0" w:rsidRPr="005073B0" w:rsidRDefault="00035B92" w:rsidP="005073B0">
      <w:pPr>
        <w:spacing w:after="120" w:line="360" w:lineRule="auto"/>
        <w:jc w:val="both"/>
        <w:rPr>
          <w:rFonts w:asciiTheme="minorHAnsi" w:eastAsiaTheme="minorEastAsia" w:hAnsiTheme="minorHAnsi" w:cstheme="minorBidi"/>
          <w:kern w:val="0"/>
          <w:sz w:val="22"/>
          <w:szCs w:val="22"/>
          <w:lang w:eastAsia="pl-PL"/>
        </w:rPr>
      </w:pPr>
      <w:r>
        <w:rPr>
          <w:b/>
          <w:bCs/>
        </w:rPr>
        <w:tab/>
      </w:r>
      <w:r>
        <w:rPr>
          <w:b/>
          <w:bCs/>
        </w:rPr>
        <w:tab/>
        <w:t xml:space="preserve">         </w:t>
      </w:r>
      <w:r>
        <w:t>Na podstawie art. 30 ust. 2 pkt. 4 ustawy z dnia 8 marca 1990 roku o samorządzie gminnym (</w:t>
      </w:r>
      <w:proofErr w:type="spellStart"/>
      <w:r>
        <w:t>t.j</w:t>
      </w:r>
      <w:proofErr w:type="spellEnd"/>
      <w:r>
        <w:t>.</w:t>
      </w:r>
      <w:r w:rsidRPr="007C6EDA">
        <w:t xml:space="preserve"> </w:t>
      </w:r>
      <w:r>
        <w:t xml:space="preserve">Dz.U. z 2020 poz. 713 </w:t>
      </w:r>
      <w:r w:rsidR="00AC2005">
        <w:t xml:space="preserve"> z </w:t>
      </w:r>
      <w:proofErr w:type="spellStart"/>
      <w:r w:rsidR="00AC2005">
        <w:t>póź</w:t>
      </w:r>
      <w:proofErr w:type="spellEnd"/>
      <w:r w:rsidR="00AC2005">
        <w:t xml:space="preserve"> </w:t>
      </w:r>
      <w:proofErr w:type="spellStart"/>
      <w:r w:rsidR="00AC2005">
        <w:t>zm</w:t>
      </w:r>
      <w:proofErr w:type="spellEnd"/>
      <w:r w:rsidR="00AC2005">
        <w:t xml:space="preserve"> </w:t>
      </w:r>
      <w:r>
        <w:t>), art. 257 pkt 1,</w:t>
      </w:r>
      <w:r w:rsidR="00C35D8D">
        <w:t xml:space="preserve">3 </w:t>
      </w:r>
      <w:r>
        <w:t>ustawy z dnia 27 sierpnia 2009 r. o finansach publicznych (t. j.</w:t>
      </w:r>
      <w:r w:rsidRPr="00DD6058">
        <w:t xml:space="preserve"> Dz.U</w:t>
      </w:r>
      <w:r>
        <w:t xml:space="preserve">. z 2019 poz. 869 z </w:t>
      </w:r>
      <w:proofErr w:type="spellStart"/>
      <w:r>
        <w:t>późn</w:t>
      </w:r>
      <w:proofErr w:type="spellEnd"/>
      <w:r>
        <w:t xml:space="preserve">. </w:t>
      </w:r>
      <w:proofErr w:type="spellStart"/>
      <w:r>
        <w:t>z</w:t>
      </w:r>
      <w:r w:rsidRPr="00DD6058">
        <w:t>m</w:t>
      </w:r>
      <w:proofErr w:type="spellEnd"/>
      <w:r>
        <w:t>)</w:t>
      </w:r>
      <w:r w:rsidR="005073B0">
        <w:t xml:space="preserve">   </w:t>
      </w:r>
      <w:r w:rsidR="005073B0" w:rsidRPr="005073B0">
        <w:rPr>
          <w:rFonts w:eastAsiaTheme="minorEastAsia"/>
          <w:kern w:val="0"/>
          <w:lang w:eastAsia="pl-PL"/>
        </w:rPr>
        <w:t xml:space="preserve"> art. 15zn </w:t>
      </w:r>
      <w:r w:rsidR="00AC2005">
        <w:rPr>
          <w:rFonts w:eastAsiaTheme="minorEastAsia"/>
          <w:kern w:val="0"/>
          <w:lang w:eastAsia="pl-PL"/>
        </w:rPr>
        <w:t>pkt</w:t>
      </w:r>
      <w:r w:rsidR="005073B0" w:rsidRPr="005073B0">
        <w:rPr>
          <w:rFonts w:eastAsiaTheme="minorEastAsia"/>
          <w:kern w:val="0"/>
          <w:lang w:eastAsia="pl-PL"/>
        </w:rPr>
        <w:t xml:space="preserve">.2 ustawy z dnia 02 marca 2020r. o szczególnych rozwiązaniach związanych z zapobieganiem, przeciwdziałaniem i zwalczaniem COVID-19, innych chorób zakaźnych oraz wywołanych nimi sytuacji kryzysowych oraz niektórych innych ustaw ( Dz. U. z 2020r., poz. </w:t>
      </w:r>
      <w:r w:rsidR="00AC2005">
        <w:rPr>
          <w:rFonts w:eastAsiaTheme="minorEastAsia"/>
          <w:kern w:val="0"/>
          <w:lang w:eastAsia="pl-PL"/>
        </w:rPr>
        <w:t>1842</w:t>
      </w:r>
      <w:bookmarkStart w:id="0" w:name="_GoBack"/>
      <w:bookmarkEnd w:id="0"/>
      <w:r w:rsidR="005073B0" w:rsidRPr="005073B0">
        <w:rPr>
          <w:rFonts w:eastAsiaTheme="minorEastAsia"/>
          <w:kern w:val="0"/>
          <w:lang w:eastAsia="pl-PL"/>
        </w:rPr>
        <w:t xml:space="preserve"> z </w:t>
      </w:r>
      <w:proofErr w:type="spellStart"/>
      <w:r w:rsidR="005073B0" w:rsidRPr="005073B0">
        <w:rPr>
          <w:rFonts w:eastAsiaTheme="minorEastAsia"/>
          <w:kern w:val="0"/>
          <w:lang w:eastAsia="pl-PL"/>
        </w:rPr>
        <w:t>późn</w:t>
      </w:r>
      <w:proofErr w:type="spellEnd"/>
      <w:r w:rsidR="005073B0" w:rsidRPr="005073B0">
        <w:rPr>
          <w:rFonts w:eastAsiaTheme="minorEastAsia"/>
          <w:kern w:val="0"/>
          <w:lang w:eastAsia="pl-PL"/>
        </w:rPr>
        <w:t xml:space="preserve">. zm.)                            </w:t>
      </w:r>
    </w:p>
    <w:p w:rsidR="00035B92" w:rsidRDefault="005073B0" w:rsidP="00035B92">
      <w:pPr>
        <w:spacing w:line="360" w:lineRule="auto"/>
        <w:ind w:left="705" w:hanging="345"/>
        <w:jc w:val="both"/>
      </w:pPr>
      <w:r>
        <w:t xml:space="preserve"> </w:t>
      </w:r>
      <w:r w:rsidR="00035B92">
        <w:t xml:space="preserve"> </w:t>
      </w:r>
      <w:r w:rsidR="00035B92" w:rsidRPr="00EA32C2">
        <w:t>zarządzam co następuje:</w:t>
      </w:r>
    </w:p>
    <w:p w:rsidR="00035B92" w:rsidRDefault="00035B92" w:rsidP="00682DF7">
      <w:pPr>
        <w:tabs>
          <w:tab w:val="center" w:pos="4716"/>
        </w:tabs>
        <w:ind w:left="705" w:hanging="345"/>
        <w:jc w:val="both"/>
      </w:pPr>
      <w:r>
        <w:t xml:space="preserve"> </w:t>
      </w:r>
      <w:r>
        <w:tab/>
        <w:t xml:space="preserve"> </w:t>
      </w:r>
      <w:r w:rsidR="00682DF7">
        <w:tab/>
      </w:r>
    </w:p>
    <w:p w:rsidR="00035B92" w:rsidRDefault="00035B92" w:rsidP="00682DF7">
      <w:pPr>
        <w:spacing w:line="360" w:lineRule="auto"/>
      </w:pPr>
      <w:r>
        <w:tab/>
        <w:t xml:space="preserve">                                                                   §1</w:t>
      </w:r>
    </w:p>
    <w:p w:rsidR="00035B92" w:rsidRDefault="00035B92" w:rsidP="00035B92">
      <w:pPr>
        <w:spacing w:line="360" w:lineRule="auto"/>
        <w:jc w:val="center"/>
      </w:pPr>
    </w:p>
    <w:p w:rsidR="00035B92" w:rsidRDefault="00035B92" w:rsidP="00035B92">
      <w:pPr>
        <w:spacing w:line="360" w:lineRule="auto"/>
        <w:ind w:left="705" w:hanging="345"/>
        <w:jc w:val="both"/>
      </w:pPr>
      <w:r>
        <w:t xml:space="preserve">    W Uchwale Budżetowej Gminy Brudzeń Duży na rok 2020 Nr XIV/101/19 z dnia </w:t>
      </w:r>
      <w:r w:rsidR="00A32853">
        <w:t xml:space="preserve">     </w:t>
      </w:r>
      <w:r>
        <w:t>30 grudnia  2019 r. wprowadza się następujące zmiany:</w:t>
      </w:r>
    </w:p>
    <w:p w:rsidR="00035B92" w:rsidRDefault="00035B92" w:rsidP="00035B92">
      <w:pPr>
        <w:spacing w:line="360" w:lineRule="auto"/>
        <w:ind w:left="705" w:hanging="345"/>
        <w:jc w:val="both"/>
      </w:pPr>
    </w:p>
    <w:p w:rsidR="00035B92" w:rsidRPr="00B860F9" w:rsidRDefault="00035B92" w:rsidP="00035B92">
      <w:pPr>
        <w:widowControl/>
        <w:numPr>
          <w:ilvl w:val="0"/>
          <w:numId w:val="1"/>
        </w:numPr>
        <w:suppressAutoHyphens w:val="0"/>
        <w:spacing w:line="360" w:lineRule="auto"/>
        <w:jc w:val="both"/>
      </w:pPr>
      <w:r w:rsidRPr="00B860F9">
        <w:t>Zwiększa się dochody budżetu ogółem o kwotę</w:t>
      </w:r>
      <w:r>
        <w:t xml:space="preserve">  </w:t>
      </w:r>
      <w:r w:rsidR="00A52AA0" w:rsidRPr="00A52AA0">
        <w:rPr>
          <w:b/>
        </w:rPr>
        <w:t>1</w:t>
      </w:r>
      <w:r w:rsidR="00A52AA0">
        <w:rPr>
          <w:b/>
        </w:rPr>
        <w:t> 194 955,00</w:t>
      </w:r>
      <w:r w:rsidR="00C35D8D">
        <w:rPr>
          <w:b/>
        </w:rPr>
        <w:t xml:space="preserve"> zł</w:t>
      </w:r>
      <w:r w:rsidR="00A52AA0">
        <w:rPr>
          <w:b/>
        </w:rPr>
        <w:t xml:space="preserve">  </w:t>
      </w:r>
      <w:r w:rsidR="00A52AA0" w:rsidRPr="00A52AA0">
        <w:t>oraz zmniejsza się o</w:t>
      </w:r>
      <w:r w:rsidR="00A52AA0">
        <w:rPr>
          <w:b/>
        </w:rPr>
        <w:t xml:space="preserve"> </w:t>
      </w:r>
      <w:r w:rsidR="00A52AA0" w:rsidRPr="00A52AA0">
        <w:t>kwotę</w:t>
      </w:r>
      <w:r w:rsidR="00A52AA0">
        <w:rPr>
          <w:b/>
        </w:rPr>
        <w:t xml:space="preserve"> 50,00 zł</w:t>
      </w:r>
      <w:r>
        <w:t xml:space="preserve"> tj. </w:t>
      </w:r>
      <w:r w:rsidRPr="00B860F9">
        <w:t>ustala się dochody budżetu w łącznej kwocie</w:t>
      </w:r>
      <w:r>
        <w:t xml:space="preserve">  </w:t>
      </w:r>
      <w:r w:rsidR="00A52AA0">
        <w:rPr>
          <w:b/>
        </w:rPr>
        <w:t>41 052 165,42</w:t>
      </w:r>
      <w:r>
        <w:rPr>
          <w:b/>
        </w:rPr>
        <w:t xml:space="preserve"> </w:t>
      </w:r>
      <w:r w:rsidRPr="00EA19D3">
        <w:rPr>
          <w:b/>
        </w:rPr>
        <w:t>zł</w:t>
      </w:r>
      <w:r w:rsidRPr="00B860F9">
        <w:t>.</w:t>
      </w:r>
    </w:p>
    <w:p w:rsidR="00035B92" w:rsidRPr="00B860F9" w:rsidRDefault="00035B92" w:rsidP="00352951">
      <w:pPr>
        <w:widowControl/>
        <w:suppressAutoHyphens w:val="0"/>
        <w:spacing w:line="360" w:lineRule="auto"/>
        <w:ind w:left="709"/>
        <w:jc w:val="both"/>
      </w:pPr>
      <w:r w:rsidRPr="00B860F9">
        <w:t>Dochody bieżące zwiększa się o kwotę</w:t>
      </w:r>
      <w:r>
        <w:t xml:space="preserve"> </w:t>
      </w:r>
      <w:r w:rsidR="00A52AA0">
        <w:rPr>
          <w:b/>
        </w:rPr>
        <w:t>1 194 955,00</w:t>
      </w:r>
      <w:r>
        <w:rPr>
          <w:b/>
        </w:rPr>
        <w:t xml:space="preserve"> </w:t>
      </w:r>
      <w:r w:rsidRPr="00A52AA0">
        <w:t>zł</w:t>
      </w:r>
      <w:r w:rsidR="00A52AA0" w:rsidRPr="00A52AA0">
        <w:t xml:space="preserve">  oraz zmniejsza się o kwotę</w:t>
      </w:r>
      <w:r w:rsidR="00A52AA0">
        <w:rPr>
          <w:b/>
        </w:rPr>
        <w:t xml:space="preserve"> 50,00 zł</w:t>
      </w:r>
      <w:r>
        <w:rPr>
          <w:b/>
        </w:rPr>
        <w:t xml:space="preserve"> </w:t>
      </w:r>
      <w:r>
        <w:t xml:space="preserve">tj. </w:t>
      </w:r>
      <w:r w:rsidR="00352951">
        <w:t xml:space="preserve">do kwoty </w:t>
      </w:r>
      <w:r w:rsidR="00A52AA0">
        <w:rPr>
          <w:b/>
        </w:rPr>
        <w:t>40 029 774,00</w:t>
      </w:r>
      <w:r w:rsidR="00352951" w:rsidRPr="00352951">
        <w:rPr>
          <w:b/>
        </w:rPr>
        <w:t xml:space="preserve"> </w:t>
      </w:r>
      <w:r w:rsidRPr="00EA19D3">
        <w:rPr>
          <w:b/>
        </w:rPr>
        <w:t>zł.</w:t>
      </w:r>
      <w:r w:rsidRPr="00B860F9">
        <w:t xml:space="preserve"> zgodnie z załącznikiem nr 1 do niniejszego zarządzenia zmieniającym załącznik nr 1 do uchwały budżetowej pn. Dochody  </w:t>
      </w:r>
    </w:p>
    <w:p w:rsidR="00035B92" w:rsidRPr="00B860F9" w:rsidRDefault="00035B92" w:rsidP="00035B92">
      <w:pPr>
        <w:widowControl/>
        <w:suppressAutoHyphens w:val="0"/>
        <w:spacing w:line="360" w:lineRule="auto"/>
        <w:ind w:left="360"/>
        <w:jc w:val="both"/>
      </w:pPr>
    </w:p>
    <w:p w:rsidR="00035B92" w:rsidRPr="00B860F9" w:rsidRDefault="00035B92" w:rsidP="00035B92">
      <w:pPr>
        <w:widowControl/>
        <w:numPr>
          <w:ilvl w:val="0"/>
          <w:numId w:val="1"/>
        </w:numPr>
        <w:suppressAutoHyphens w:val="0"/>
        <w:spacing w:line="360" w:lineRule="auto"/>
        <w:jc w:val="both"/>
      </w:pPr>
      <w:r w:rsidRPr="00B860F9">
        <w:t>Zwiększa się wydatki budżetu ogółem o kwotę</w:t>
      </w:r>
      <w:r>
        <w:t xml:space="preserve"> </w:t>
      </w:r>
      <w:r w:rsidR="00A52AA0">
        <w:rPr>
          <w:b/>
        </w:rPr>
        <w:t>1 243 455,00</w:t>
      </w:r>
      <w:r w:rsidRPr="00B860F9">
        <w:t xml:space="preserve"> </w:t>
      </w:r>
      <w:r w:rsidRPr="00B860F9">
        <w:rPr>
          <w:b/>
        </w:rPr>
        <w:t>zł</w:t>
      </w:r>
      <w:r>
        <w:rPr>
          <w:b/>
        </w:rPr>
        <w:t xml:space="preserve"> </w:t>
      </w:r>
      <w:r w:rsidRPr="00E85E64">
        <w:t xml:space="preserve">oraz zmniejsza się o kwotę </w:t>
      </w:r>
      <w:r w:rsidR="00A52AA0">
        <w:rPr>
          <w:b/>
        </w:rPr>
        <w:t>48 550</w:t>
      </w:r>
      <w:r w:rsidR="00352951">
        <w:rPr>
          <w:b/>
        </w:rPr>
        <w:t xml:space="preserve">,00 </w:t>
      </w:r>
      <w:r w:rsidRPr="00EA19D3">
        <w:rPr>
          <w:b/>
        </w:rPr>
        <w:t>zł</w:t>
      </w:r>
      <w:r w:rsidRPr="00B860F9">
        <w:t xml:space="preserve"> tj. ustala się wydatki budżetu w łącznej kwocie </w:t>
      </w:r>
      <w:r>
        <w:t xml:space="preserve"> </w:t>
      </w:r>
      <w:r w:rsidR="00A52AA0">
        <w:rPr>
          <w:b/>
        </w:rPr>
        <w:t>42 033 475</w:t>
      </w:r>
      <w:r w:rsidR="00352951">
        <w:rPr>
          <w:b/>
        </w:rPr>
        <w:t>,42 zł</w:t>
      </w:r>
    </w:p>
    <w:p w:rsidR="00035B92" w:rsidRDefault="00035B92" w:rsidP="00035B92">
      <w:pPr>
        <w:widowControl/>
        <w:suppressAutoHyphens w:val="0"/>
        <w:spacing w:line="360" w:lineRule="auto"/>
        <w:ind w:left="1429"/>
        <w:jc w:val="both"/>
      </w:pPr>
      <w:r w:rsidRPr="00B860F9">
        <w:t>Wydatki bieżące zwiększa się o</w:t>
      </w:r>
      <w:r w:rsidRPr="00B860F9">
        <w:rPr>
          <w:b/>
        </w:rPr>
        <w:t xml:space="preserve"> </w:t>
      </w:r>
      <w:r w:rsidRPr="00B860F9">
        <w:t>kwotę</w:t>
      </w:r>
      <w:r>
        <w:t xml:space="preserve"> </w:t>
      </w:r>
      <w:r w:rsidR="00A52AA0">
        <w:rPr>
          <w:b/>
        </w:rPr>
        <w:t>1 243 455,00</w:t>
      </w:r>
      <w:r>
        <w:t xml:space="preserve"> </w:t>
      </w:r>
      <w:r w:rsidRPr="00B860F9">
        <w:rPr>
          <w:b/>
        </w:rPr>
        <w:t>zł</w:t>
      </w:r>
      <w:r>
        <w:rPr>
          <w:b/>
        </w:rPr>
        <w:t xml:space="preserve"> </w:t>
      </w:r>
      <w:r w:rsidRPr="00B860F9">
        <w:t>tj.</w:t>
      </w:r>
      <w:r>
        <w:t xml:space="preserve"> oraz zmniejsza się o </w:t>
      </w:r>
      <w:r w:rsidR="00A52AA0" w:rsidRPr="00A52AA0">
        <w:rPr>
          <w:b/>
        </w:rPr>
        <w:t>48 550</w:t>
      </w:r>
      <w:r w:rsidR="008838C5">
        <w:rPr>
          <w:b/>
        </w:rPr>
        <w:t>,00</w:t>
      </w:r>
      <w:r>
        <w:rPr>
          <w:b/>
        </w:rPr>
        <w:t xml:space="preserve"> </w:t>
      </w:r>
      <w:r w:rsidRPr="00EA19D3">
        <w:rPr>
          <w:b/>
        </w:rPr>
        <w:t>zł</w:t>
      </w:r>
      <w:r w:rsidR="00A32853">
        <w:rPr>
          <w:b/>
        </w:rPr>
        <w:t xml:space="preserve"> </w:t>
      </w:r>
      <w:r w:rsidR="00A32853" w:rsidRPr="00A32853">
        <w:t>tj</w:t>
      </w:r>
      <w:r w:rsidR="00A32853">
        <w:rPr>
          <w:b/>
        </w:rPr>
        <w:t>.</w:t>
      </w:r>
      <w:r>
        <w:t xml:space="preserve"> </w:t>
      </w:r>
      <w:r w:rsidRPr="00B860F9">
        <w:t>do kwoty</w:t>
      </w:r>
      <w:r>
        <w:t xml:space="preserve"> </w:t>
      </w:r>
      <w:r w:rsidR="00A52AA0">
        <w:rPr>
          <w:b/>
        </w:rPr>
        <w:t xml:space="preserve">38 824 704,45 </w:t>
      </w:r>
      <w:r>
        <w:t xml:space="preserve"> </w:t>
      </w:r>
      <w:r>
        <w:rPr>
          <w:b/>
        </w:rPr>
        <w:t>zł</w:t>
      </w:r>
      <w:r w:rsidRPr="00B860F9">
        <w:rPr>
          <w:b/>
        </w:rPr>
        <w:t xml:space="preserve"> </w:t>
      </w:r>
      <w:r w:rsidRPr="00B860F9">
        <w:t xml:space="preserve">zgodnie z załącznikiem nr 2 do niniejszego zarządzenia zmieniającym załącznik nr 2 uchwały budżetowej pn. Wydatki </w:t>
      </w:r>
    </w:p>
    <w:p w:rsidR="00035B92" w:rsidRPr="00B860F9" w:rsidRDefault="00035B92" w:rsidP="00035B92">
      <w:pPr>
        <w:widowControl/>
        <w:suppressAutoHyphens w:val="0"/>
        <w:ind w:left="1429"/>
        <w:jc w:val="both"/>
      </w:pPr>
    </w:p>
    <w:p w:rsidR="00035B92" w:rsidRPr="00AB0051" w:rsidRDefault="00035B92" w:rsidP="00AB0051">
      <w:pPr>
        <w:widowControl/>
        <w:numPr>
          <w:ilvl w:val="0"/>
          <w:numId w:val="1"/>
        </w:numPr>
        <w:suppressAutoHyphens w:val="0"/>
        <w:spacing w:line="360" w:lineRule="auto"/>
        <w:jc w:val="both"/>
      </w:pPr>
      <w:r w:rsidRPr="00035B92">
        <w:rPr>
          <w:rFonts w:eastAsiaTheme="minorHAnsi"/>
          <w:kern w:val="0"/>
        </w:rPr>
        <w:t xml:space="preserve">  </w:t>
      </w:r>
      <w:r w:rsidR="00AB0051" w:rsidRPr="00AB0051">
        <w:t xml:space="preserve">Wprowadza się zmiany </w:t>
      </w:r>
      <w:r w:rsidR="00AB0051">
        <w:t>w</w:t>
      </w:r>
      <w:r w:rsidR="00AB0051" w:rsidRPr="00AB0051">
        <w:t xml:space="preserve"> załączniku nr 3 do niniejszego zarządzenia zmieniającym     załącznik nr 4 do uchwały budżetowej pn.</w:t>
      </w:r>
      <w:r w:rsidR="00AB0051">
        <w:t>”</w:t>
      </w:r>
      <w:r w:rsidR="00AB0051" w:rsidRPr="00AB0051">
        <w:t xml:space="preserve"> Dochody i wydatki związane z realizacją </w:t>
      </w:r>
      <w:r w:rsidR="00AB0051" w:rsidRPr="00AB0051">
        <w:lastRenderedPageBreak/>
        <w:t>zadań z zakresu administracji rządowej i innych zadań zleconych odrębnymi ustawam</w:t>
      </w:r>
      <w:r w:rsidR="00AB0051">
        <w:t>i</w:t>
      </w:r>
      <w:r w:rsidR="00AB0051">
        <w:rPr>
          <w:rFonts w:eastAsiaTheme="minorHAnsi"/>
          <w:kern w:val="0"/>
        </w:rPr>
        <w:t>”</w:t>
      </w:r>
      <w:r w:rsidRPr="00AB0051">
        <w:rPr>
          <w:rFonts w:eastAsiaTheme="minorHAnsi"/>
          <w:kern w:val="0"/>
        </w:rPr>
        <w:t xml:space="preserve">                                                                   </w:t>
      </w:r>
    </w:p>
    <w:p w:rsidR="00035B92" w:rsidRDefault="00035B92" w:rsidP="00035B92">
      <w:pPr>
        <w:jc w:val="both"/>
      </w:pPr>
    </w:p>
    <w:p w:rsidR="00035B92" w:rsidRDefault="00035B92" w:rsidP="00035B92">
      <w:pPr>
        <w:spacing w:line="360" w:lineRule="auto"/>
        <w:jc w:val="center"/>
      </w:pPr>
      <w:r>
        <w:t>§2</w:t>
      </w:r>
    </w:p>
    <w:p w:rsidR="00035B92" w:rsidRDefault="00035B92" w:rsidP="00035B92">
      <w:pPr>
        <w:spacing w:line="360" w:lineRule="auto"/>
        <w:jc w:val="both"/>
      </w:pPr>
    </w:p>
    <w:p w:rsidR="00035B92" w:rsidRDefault="00035B92" w:rsidP="00035B92">
      <w:pPr>
        <w:spacing w:line="360" w:lineRule="auto"/>
        <w:ind w:firstLine="709"/>
        <w:jc w:val="both"/>
      </w:pPr>
      <w:r>
        <w:t>Zarządzenie wchodzi w życie z dniem podjęcia.</w:t>
      </w: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A52AA0" w:rsidRDefault="00A52AA0" w:rsidP="00035B92">
      <w:pPr>
        <w:spacing w:line="360" w:lineRule="auto"/>
        <w:ind w:firstLine="709"/>
        <w:jc w:val="both"/>
      </w:pPr>
    </w:p>
    <w:p w:rsidR="003E5066" w:rsidRDefault="00035B92" w:rsidP="00035B92">
      <w:pPr>
        <w:rPr>
          <w:b/>
        </w:rPr>
      </w:pPr>
      <w:r w:rsidRPr="00035B92">
        <w:rPr>
          <w:b/>
        </w:rPr>
        <w:lastRenderedPageBreak/>
        <w:t>Uzasadnienie</w:t>
      </w:r>
    </w:p>
    <w:p w:rsidR="00035B92" w:rsidRDefault="00035B92" w:rsidP="00035B92">
      <w:pPr>
        <w:rPr>
          <w:b/>
        </w:rPr>
      </w:pPr>
    </w:p>
    <w:p w:rsidR="006D1863" w:rsidRDefault="006D1863" w:rsidP="006D1863">
      <w:pPr>
        <w:spacing w:before="100" w:beforeAutospacing="1" w:after="100" w:afterAutospacing="1"/>
      </w:pPr>
      <w:r>
        <w:rPr>
          <w:bCs/>
          <w:u w:val="single"/>
        </w:rPr>
        <w:t>Dochody:</w:t>
      </w:r>
    </w:p>
    <w:p w:rsidR="003D16DA" w:rsidRDefault="006D1863" w:rsidP="003D16DA">
      <w:pPr>
        <w:spacing w:before="100" w:beforeAutospacing="1" w:after="100" w:afterAutospacing="1"/>
        <w:rPr>
          <w:bCs/>
        </w:rPr>
      </w:pPr>
      <w:r>
        <w:rPr>
          <w:rStyle w:val="Pogrubienie"/>
        </w:rPr>
        <w:t>Zwiększa się</w:t>
      </w:r>
      <w:r>
        <w:rPr>
          <w:bCs/>
        </w:rPr>
        <w:t xml:space="preserve"> plan dochodów bieżących w kwocie</w:t>
      </w:r>
      <w:r w:rsidR="00A676E1">
        <w:rPr>
          <w:bCs/>
        </w:rPr>
        <w:t xml:space="preserve"> </w:t>
      </w:r>
      <w:r w:rsidR="00A52AA0">
        <w:rPr>
          <w:b/>
          <w:bCs/>
        </w:rPr>
        <w:t>1 194 955,00</w:t>
      </w:r>
      <w:r w:rsidR="00A676E1">
        <w:rPr>
          <w:bCs/>
        </w:rPr>
        <w:t xml:space="preserve"> </w:t>
      </w:r>
      <w:r w:rsidR="00A676E1" w:rsidRPr="003D16DA">
        <w:rPr>
          <w:b/>
          <w:bCs/>
        </w:rPr>
        <w:t>zł</w:t>
      </w:r>
    </w:p>
    <w:p w:rsidR="003D16DA" w:rsidRDefault="003D16DA" w:rsidP="003D16DA">
      <w:pPr>
        <w:spacing w:before="100" w:beforeAutospacing="1" w:after="100" w:afterAutospacing="1"/>
        <w:rPr>
          <w:bCs/>
        </w:rPr>
      </w:pPr>
    </w:p>
    <w:p w:rsidR="006D1863" w:rsidRDefault="006D1863" w:rsidP="003D16DA">
      <w:pPr>
        <w:spacing w:before="100" w:beforeAutospacing="1" w:after="100" w:afterAutospacing="1"/>
        <w:rPr>
          <w:bCs/>
        </w:rPr>
      </w:pPr>
      <w:r>
        <w:rPr>
          <w:bCs/>
        </w:rPr>
        <w:t>Zmiany dotyczą:</w:t>
      </w:r>
    </w:p>
    <w:p w:rsidR="00A52AA0" w:rsidRDefault="00A52AA0" w:rsidP="008B2349">
      <w:pPr>
        <w:spacing w:before="100" w:beforeAutospacing="1" w:after="100" w:afterAutospacing="1"/>
        <w:jc w:val="both"/>
        <w:rPr>
          <w:rFonts w:eastAsiaTheme="minorHAnsi"/>
          <w:kern w:val="0"/>
        </w:rPr>
      </w:pPr>
    </w:p>
    <w:p w:rsidR="008B2349" w:rsidRDefault="008B2349" w:rsidP="008B2349">
      <w:pPr>
        <w:spacing w:before="100" w:beforeAutospacing="1" w:after="100" w:afterAutospacing="1"/>
        <w:jc w:val="both"/>
      </w:pPr>
      <w:r>
        <w:rPr>
          <w:bCs/>
        </w:rPr>
        <w:t xml:space="preserve">- Dz. 852 R. 85230 zwiększa się plan dochodów bieżących w kwocie </w:t>
      </w:r>
      <w:r>
        <w:rPr>
          <w:rStyle w:val="Pogrubienie"/>
        </w:rPr>
        <w:t>8 000,00</w:t>
      </w:r>
      <w:r>
        <w:rPr>
          <w:bCs/>
        </w:rPr>
        <w:t xml:space="preserve"> zł na realizację programu „Posiłek w szkole i w domu” na podstawie pisma z MUW w Warszawie znak Nr WF-I.3111.17.95.2020 z dnia 12 listopada 2020 r.</w:t>
      </w:r>
    </w:p>
    <w:p w:rsidR="008B2349" w:rsidRDefault="008B2349" w:rsidP="008B2349">
      <w:pPr>
        <w:spacing w:before="100" w:beforeAutospacing="1" w:after="100" w:afterAutospacing="1"/>
      </w:pPr>
      <w:r>
        <w:rPr>
          <w:bCs/>
        </w:rPr>
        <w:t> </w:t>
      </w:r>
    </w:p>
    <w:p w:rsidR="008B2349" w:rsidRDefault="008B2349" w:rsidP="008B2349">
      <w:pPr>
        <w:spacing w:before="100" w:beforeAutospacing="1" w:after="100" w:afterAutospacing="1"/>
        <w:jc w:val="both"/>
      </w:pPr>
      <w:r>
        <w:rPr>
          <w:bCs/>
        </w:rPr>
        <w:t xml:space="preserve">- Dz. 852 R. 85295 zwiększa się plan dochodów bieżących w kwocie </w:t>
      </w:r>
      <w:r>
        <w:rPr>
          <w:rStyle w:val="Pogrubienie"/>
        </w:rPr>
        <w:t>17 995,00</w:t>
      </w:r>
      <w:r>
        <w:rPr>
          <w:bCs/>
        </w:rPr>
        <w:t xml:space="preserve"> zł na działania na rzecz ochrony seniorów przed zakażeniem Covid-19 na podstawie pisma z MUW w Warszawie znak Nr WF-I.3111.17.83.2020 z dnia 04 listopada 2020 r.</w:t>
      </w:r>
    </w:p>
    <w:p w:rsidR="008B2349" w:rsidRDefault="008B2349" w:rsidP="008B2349">
      <w:pPr>
        <w:spacing w:before="100" w:beforeAutospacing="1" w:after="100" w:afterAutospacing="1"/>
      </w:pPr>
      <w:r>
        <w:rPr>
          <w:bCs/>
        </w:rPr>
        <w:t> </w:t>
      </w:r>
    </w:p>
    <w:p w:rsidR="008B2349" w:rsidRDefault="008B2349" w:rsidP="008B2349">
      <w:pPr>
        <w:spacing w:before="100" w:beforeAutospacing="1" w:after="100" w:afterAutospacing="1"/>
        <w:jc w:val="both"/>
      </w:pPr>
      <w:r>
        <w:rPr>
          <w:bCs/>
        </w:rPr>
        <w:t xml:space="preserve">- Dz. 855 R. 85501 zwiększa się plan dochodów bieżących w kwocie </w:t>
      </w:r>
      <w:r>
        <w:rPr>
          <w:rStyle w:val="Pogrubienie"/>
        </w:rPr>
        <w:t>1 134 961,00</w:t>
      </w:r>
      <w:r>
        <w:rPr>
          <w:bCs/>
        </w:rPr>
        <w:t xml:space="preserve"> zł na realizację zadań zleconych z zakresu administracji rządowej związanych z realizacją świadczenia wychowawczego na podstawie pisma z MUW w Warszawie znak Nr WF-I.3111.20.36.2020 z dnia 04 listopada 2020 r. oraz WF-I.3111.20.47.2020 z dnia 16 listopada 2020 r.</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rPr>
        <w:t xml:space="preserve">- Dz. 855 R. 85502 zwiększa się plan dochodów bieżących w kwocie </w:t>
      </w:r>
      <w:r>
        <w:rPr>
          <w:rStyle w:val="Pogrubienie"/>
        </w:rPr>
        <w:t>23 787,00</w:t>
      </w:r>
      <w:r>
        <w:rPr>
          <w:bCs/>
        </w:rPr>
        <w:t xml:space="preserve"> zł na realizację zadań zleconych z zakresu administracji rządowej  związanych z realizacją świadczeń rodzinnych, świadczeń z funduszu alimentacyjnego, zasiłku dla opiekuna oraz na realizację art. 10 ustawy o wsparciu kobiet w ciąży i rodzin „Za życiem” na podstawie pisma z MUW w Warszawie znak      Nr WF-I.3111.20.35.2020 z dnia 13 listopada 2020 r. oraz WF-I.3111.20.46.2020 z dnia 17 listopada 2020 r.</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rPr>
        <w:t xml:space="preserve">- Dz. 855 R. 85504 zwiększa się plan dochodów bieżących w kwocie </w:t>
      </w:r>
      <w:r>
        <w:rPr>
          <w:rStyle w:val="Pogrubienie"/>
        </w:rPr>
        <w:t>9 920,00</w:t>
      </w:r>
      <w:r>
        <w:rPr>
          <w:bCs/>
        </w:rPr>
        <w:t xml:space="preserve"> zł na realizację zadań zleconych z zakresu administracji rządowej związanych z realizacją świadczenia „Dobry start” na podstawie pisma z MUW w Warszawie znak Nr WF-I.3111.20.37.2020 z dnia 06 listopada 2020 r. oraz WF-I.3111.20.42.2020 z dnia 14 listopada 2020 r.</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rPr>
        <w:t xml:space="preserve">- Dz. 855 R. 85513 zwiększa się plan dochodów bieżących w kwocie </w:t>
      </w:r>
      <w:r>
        <w:rPr>
          <w:rStyle w:val="Pogrubienie"/>
        </w:rPr>
        <w:t>292,00</w:t>
      </w:r>
      <w:r>
        <w:rPr>
          <w:bCs/>
        </w:rPr>
        <w:t xml:space="preserve"> zł na realizację </w:t>
      </w:r>
      <w:r>
        <w:rPr>
          <w:bCs/>
        </w:rPr>
        <w:lastRenderedPageBreak/>
        <w:t xml:space="preserve">zadań zleconych z zakresu administracji rządowej związanych z opłaceniem składki zdrowotnej za osoby pobierające niektóre świadczenia rodzinne oraz zasiłki dla opiekunów na podstawie pisma z MUW w Warszawie znak Nr WF-I.3111.20.48.2020 z dnia 17 listopada 2020 r. </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rStyle w:val="Pogrubienie"/>
        </w:rPr>
        <w:t>Zmniejsza się</w:t>
      </w:r>
      <w:r>
        <w:rPr>
          <w:bCs/>
        </w:rPr>
        <w:t xml:space="preserve"> plan dochodów bieżących w kwocie</w:t>
      </w:r>
      <w:r w:rsidR="00A52AA0">
        <w:rPr>
          <w:bCs/>
        </w:rPr>
        <w:t xml:space="preserve"> </w:t>
      </w:r>
      <w:r w:rsidR="00A52AA0" w:rsidRPr="00A52AA0">
        <w:rPr>
          <w:b/>
          <w:bCs/>
        </w:rPr>
        <w:t>50,00 zł</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rPr>
        <w:t xml:space="preserve">- Dz. 855 R. 85503 zmniejsza się plan dochodów bieżących w kwocie </w:t>
      </w:r>
      <w:r>
        <w:rPr>
          <w:rStyle w:val="Pogrubienie"/>
        </w:rPr>
        <w:t>50,00</w:t>
      </w:r>
      <w:r>
        <w:rPr>
          <w:bCs/>
        </w:rPr>
        <w:t xml:space="preserve"> zł na realizację zadań zleconych z zakresu administracji rządowej związanych z przyznawaniem Kart Dużej Rodziny na podstawie pisma z MUW w Warszawie znak Nr WF-I.3111.20.45.2020 z dnia 16 listopada 2020 r. </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color w:val="FF0000"/>
        </w:rPr>
        <w:t> </w:t>
      </w:r>
    </w:p>
    <w:p w:rsidR="008B2349" w:rsidRDefault="008B2349" w:rsidP="008B2349">
      <w:pPr>
        <w:spacing w:before="100" w:beforeAutospacing="1" w:after="100" w:afterAutospacing="1"/>
        <w:jc w:val="both"/>
      </w:pPr>
      <w:r>
        <w:rPr>
          <w:u w:val="single"/>
        </w:rPr>
        <w:t>Wydatki</w:t>
      </w:r>
      <w:r>
        <w:t>:</w:t>
      </w:r>
    </w:p>
    <w:p w:rsidR="008B2349" w:rsidRDefault="008B2349" w:rsidP="008B2349">
      <w:pPr>
        <w:spacing w:before="100" w:beforeAutospacing="1" w:after="100" w:afterAutospacing="1"/>
        <w:jc w:val="both"/>
      </w:pPr>
      <w:r>
        <w:t> </w:t>
      </w:r>
    </w:p>
    <w:p w:rsidR="008B2349" w:rsidRDefault="008B2349" w:rsidP="008B2349">
      <w:pPr>
        <w:spacing w:before="100" w:beforeAutospacing="1" w:after="100" w:afterAutospacing="1"/>
        <w:jc w:val="both"/>
        <w:rPr>
          <w:b/>
        </w:rPr>
      </w:pPr>
      <w:r>
        <w:rPr>
          <w:rStyle w:val="Pogrubienie"/>
          <w:bCs w:val="0"/>
        </w:rPr>
        <w:t>Zwiększa się</w:t>
      </w:r>
      <w:r>
        <w:t xml:space="preserve"> plan wydatków bieżących w kwocie</w:t>
      </w:r>
      <w:r w:rsidR="00CF18A3">
        <w:t xml:space="preserve">  </w:t>
      </w:r>
      <w:r w:rsidR="00CF18A3" w:rsidRPr="00CF18A3">
        <w:rPr>
          <w:b/>
        </w:rPr>
        <w:t>1 243 455,00 zł</w:t>
      </w:r>
    </w:p>
    <w:p w:rsidR="00CF18A3" w:rsidRDefault="00CF18A3" w:rsidP="008B2349">
      <w:pPr>
        <w:spacing w:before="100" w:beforeAutospacing="1" w:after="100" w:afterAutospacing="1"/>
        <w:jc w:val="both"/>
        <w:rPr>
          <w:b/>
        </w:rPr>
      </w:pPr>
    </w:p>
    <w:p w:rsidR="00CF18A3" w:rsidRPr="00CF18A3" w:rsidRDefault="00CF18A3" w:rsidP="008B2349">
      <w:pPr>
        <w:spacing w:before="100" w:beforeAutospacing="1" w:after="100" w:afterAutospacing="1"/>
        <w:jc w:val="both"/>
      </w:pPr>
      <w:r w:rsidRPr="00CF18A3">
        <w:t>Zmiany dotyczą:</w:t>
      </w:r>
    </w:p>
    <w:p w:rsidR="008B2349" w:rsidRDefault="008B2349" w:rsidP="008B2349">
      <w:pPr>
        <w:spacing w:before="100" w:beforeAutospacing="1" w:after="100" w:afterAutospacing="1"/>
        <w:jc w:val="both"/>
      </w:pPr>
      <w:r>
        <w:t> </w:t>
      </w:r>
    </w:p>
    <w:p w:rsidR="008B2349" w:rsidRDefault="008B2349" w:rsidP="008B2349">
      <w:pPr>
        <w:spacing w:before="100" w:beforeAutospacing="1" w:after="100" w:afterAutospacing="1"/>
        <w:jc w:val="both"/>
      </w:pPr>
      <w:r>
        <w:t xml:space="preserve">- Dz. 852 R. 85202 zwiększa się plan wydatków bieżących w kwocie </w:t>
      </w:r>
      <w:r>
        <w:rPr>
          <w:rStyle w:val="Pogrubienie"/>
          <w:bCs w:val="0"/>
        </w:rPr>
        <w:t>26 700,00</w:t>
      </w:r>
      <w:r>
        <w:t xml:space="preserve"> zł na opłacenie pobytu mieszkańców gminy w DPS. Środki w kwocie 1 436,00 zł przenosi się z dodatków mieszkaniowych w rozdziale 85215, kwotę 17 744,00 zł z zasiłków celowych w rozdziale 85214 a kwotę 7 520,00 zł z wynagrodzeń osobowych w rozdziale 85219.</w:t>
      </w:r>
    </w:p>
    <w:p w:rsidR="008B2349" w:rsidRDefault="008B2349" w:rsidP="008B2349">
      <w:pPr>
        <w:spacing w:before="100" w:beforeAutospacing="1" w:after="100" w:afterAutospacing="1"/>
        <w:jc w:val="both"/>
      </w:pPr>
      <w:r>
        <w:t> </w:t>
      </w:r>
    </w:p>
    <w:p w:rsidR="008B2349" w:rsidRDefault="008B2349" w:rsidP="008B2349">
      <w:pPr>
        <w:spacing w:before="100" w:beforeAutospacing="1" w:after="100" w:afterAutospacing="1"/>
        <w:jc w:val="both"/>
      </w:pPr>
      <w:r>
        <w:rPr>
          <w:bCs/>
        </w:rPr>
        <w:t xml:space="preserve">- Dz. 852 R. 85228 zwiększa się plan wydatków bieżących w kwocie </w:t>
      </w:r>
      <w:r>
        <w:rPr>
          <w:rStyle w:val="Pogrubienie"/>
        </w:rPr>
        <w:t xml:space="preserve">21 800,00 </w:t>
      </w:r>
      <w:r>
        <w:rPr>
          <w:bCs/>
        </w:rPr>
        <w:t>zł na wynagrodzeniach bezosobowych wraz z pochodnymi w ramach usług opiekuńczych. Środki przenosi się z wynagrodzeń osobowych i pochodnych od wynagrodzeń w rozdziale 85219.</w:t>
      </w:r>
    </w:p>
    <w:p w:rsidR="008B2349" w:rsidRDefault="008B2349" w:rsidP="008B2349">
      <w:pPr>
        <w:spacing w:before="100" w:beforeAutospacing="1" w:after="100" w:afterAutospacing="1"/>
        <w:jc w:val="both"/>
      </w:pPr>
      <w:r>
        <w:t> </w:t>
      </w:r>
    </w:p>
    <w:p w:rsidR="008B2349" w:rsidRDefault="008B2349" w:rsidP="008B2349">
      <w:pPr>
        <w:spacing w:before="100" w:beforeAutospacing="1" w:after="100" w:afterAutospacing="1"/>
        <w:jc w:val="both"/>
      </w:pPr>
      <w:r>
        <w:rPr>
          <w:bCs/>
        </w:rPr>
        <w:t xml:space="preserve">- Dz. 852 R. 85230 zwiększa się plan wydatków bieżących w kwocie </w:t>
      </w:r>
      <w:r>
        <w:rPr>
          <w:rStyle w:val="Pogrubienie"/>
        </w:rPr>
        <w:t>8 000,00</w:t>
      </w:r>
      <w:r>
        <w:rPr>
          <w:bCs/>
        </w:rPr>
        <w:t xml:space="preserve"> zł na realizację programu „Posiłek w szkole i w domu” na podstawie pisma z MUW w Warszawie znak Nr WF-I.3111.17.95.2020 z dnia 12 listopada 2020 r.</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rPr>
        <w:lastRenderedPageBreak/>
        <w:t xml:space="preserve">- Dz. 852 R. 85295 zwiększa się plan wydatków bieżących w kwocie </w:t>
      </w:r>
      <w:r>
        <w:rPr>
          <w:rStyle w:val="Pogrubienie"/>
        </w:rPr>
        <w:t>17 995,00</w:t>
      </w:r>
      <w:r>
        <w:rPr>
          <w:bCs/>
        </w:rPr>
        <w:t xml:space="preserve"> zł na zakup usług pozostałych w związku z przyznaną dotacją  na rzecz ochrony seniorów przed zakażeniem Covid-19 pismem z MUW w Warszawie znak Nr WF-I.3111.17.83.2020 z dnia 04 listopada 2020 r. </w:t>
      </w:r>
    </w:p>
    <w:p w:rsidR="008B2349" w:rsidRDefault="008B2349" w:rsidP="008B2349">
      <w:pPr>
        <w:spacing w:before="100" w:beforeAutospacing="1" w:after="100" w:afterAutospacing="1"/>
        <w:jc w:val="both"/>
      </w:pPr>
      <w:r>
        <w:t> </w:t>
      </w:r>
    </w:p>
    <w:p w:rsidR="008B2349" w:rsidRDefault="008B2349" w:rsidP="008B2349">
      <w:pPr>
        <w:spacing w:before="100" w:beforeAutospacing="1" w:after="100" w:afterAutospacing="1"/>
        <w:jc w:val="both"/>
      </w:pPr>
      <w:r>
        <w:rPr>
          <w:bCs/>
        </w:rPr>
        <w:t xml:space="preserve">- Dz. 855 R. 85501 zwiększa się plan wydatków bieżących w kwocie </w:t>
      </w:r>
      <w:r>
        <w:rPr>
          <w:rStyle w:val="Pogrubienie"/>
        </w:rPr>
        <w:t xml:space="preserve">1 134 961,00 </w:t>
      </w:r>
      <w:r>
        <w:rPr>
          <w:bCs/>
        </w:rPr>
        <w:t>zł na realizację zadań zleconych z zakresu administracji rządowej związanych z realizacją świadczenia wychowawczego na podstawie pisma z MUW w Warszawie znak Nr WF-I.3111.20.36.2020 z dnia 04 listopada 2020 r. oraz WF-I.3111.20.47.2020 z dnia 16 listopada 2020 r. Kwotę 1 125 313,00 zł przeznacza się na wypłatę świadczeń, kwotę 6 800,00 zł na wynagrodzenia osobowe a kwotę 2 848,00 zł na zakupy rzeczowe.</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rPr>
        <w:t xml:space="preserve">- Dz. 855 R. 85502 zwiększa się plan wydatków bieżących w kwocie </w:t>
      </w:r>
      <w:r>
        <w:rPr>
          <w:rStyle w:val="Pogrubienie"/>
        </w:rPr>
        <w:t>23 787,00 zł</w:t>
      </w:r>
      <w:r>
        <w:rPr>
          <w:bCs/>
        </w:rPr>
        <w:t xml:space="preserve"> na realizację zadań zleconych z zakresu administracji rządowej  związanych z realizacją świadczeń rodzinnych, świadczeń z funduszu alimentacyjnego, zasiłku dla opiekuna oraz na realizację art. 10 ustawy o wsparciu kobiet w ciąży i rodzin „Za życiem” na podstawie pisma z MUW w Warszawie znak      Nr WF-I.3111.20.35.2020 z dnia 13 listopada 2020 r. oraz WF-I.3111.20.46.2020 z dnia 17 listopada 2020 r. Kwotę 11 421,87 zł przeznacza się na wypłatę świadczeń, kwotę 11 413,31 zł na opłacenie składki społecznej od wypłaconych świadczeń natomiast kwotę 951,82 zł na zakupy rzeczowe.</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rPr>
        <w:t xml:space="preserve">- Dz. 855 R. 85504 zwiększa się plan wydatków bieżących w kwocie </w:t>
      </w:r>
      <w:r>
        <w:rPr>
          <w:rStyle w:val="Pogrubienie"/>
        </w:rPr>
        <w:t>9 920,00</w:t>
      </w:r>
      <w:r>
        <w:rPr>
          <w:bCs/>
        </w:rPr>
        <w:t xml:space="preserve"> zł na realizację zadań zleconych z zakresu administracji rządowej związanych z realizacją świadczenia „Dobry start” na podstawie pisma z MUW w Warszawie znak Nr WF-I.3111.20.37.2020 z dnia 06 listopada 2020 r. oraz WF-I.3111.20.42.2020 z dnia 14 listopada 2020 r. Kwotę 9 640,00 zł przeznacza się na wypłatę świadczeń a kwotę 280,00 zł na zakup materiałów i wyposażenia.</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rPr>
        <w:t xml:space="preserve">- Dz. 855 R. 85513 zwiększa się plan wydatków bieżących w kwocie </w:t>
      </w:r>
      <w:r>
        <w:rPr>
          <w:rStyle w:val="Pogrubienie"/>
        </w:rPr>
        <w:t>292,00</w:t>
      </w:r>
      <w:r>
        <w:rPr>
          <w:bCs/>
        </w:rPr>
        <w:t xml:space="preserve"> zł na realizację zadań zleconych z zakresu administracji rządowej związanych z opłaceniem składki zdrowotnej za osoby pobierające niektóre świadczenia rodzinne oraz zasiłki dla opiekunów na podstawie pisma z MUW w Warszawie znak Nr WF-I.3111.20.48.2020 z dnia 17 listopada 2020 r. </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rStyle w:val="Pogrubienie"/>
          <w:bCs w:val="0"/>
        </w:rPr>
        <w:t>Zmniejsza się</w:t>
      </w:r>
      <w:r>
        <w:t xml:space="preserve"> plan wydatków bieżących w kwocie</w:t>
      </w:r>
      <w:r w:rsidR="000B2CFB">
        <w:t xml:space="preserve"> </w:t>
      </w:r>
      <w:r w:rsidR="000B2CFB" w:rsidRPr="000B2CFB">
        <w:rPr>
          <w:b/>
        </w:rPr>
        <w:t>48 550,00 zł</w:t>
      </w:r>
    </w:p>
    <w:p w:rsidR="000B2CFB" w:rsidRDefault="000B2CFB" w:rsidP="008B2349">
      <w:pPr>
        <w:spacing w:before="100" w:beforeAutospacing="1" w:after="100" w:afterAutospacing="1"/>
        <w:jc w:val="both"/>
      </w:pPr>
      <w:r>
        <w:t>Zmiany dotyczą:</w:t>
      </w:r>
    </w:p>
    <w:p w:rsidR="008B2349" w:rsidRDefault="008B2349" w:rsidP="008B2349">
      <w:pPr>
        <w:spacing w:before="100" w:beforeAutospacing="1" w:after="100" w:afterAutospacing="1"/>
        <w:jc w:val="both"/>
      </w:pPr>
      <w:r>
        <w:t> </w:t>
      </w:r>
    </w:p>
    <w:p w:rsidR="008B2349" w:rsidRDefault="008B2349" w:rsidP="008B2349">
      <w:pPr>
        <w:spacing w:before="100" w:beforeAutospacing="1" w:after="100" w:afterAutospacing="1"/>
        <w:jc w:val="both"/>
      </w:pPr>
      <w:r>
        <w:lastRenderedPageBreak/>
        <w:t xml:space="preserve">- Dz. 852 R. 85214 zmniejsza się plan wydatków bieżących w kwocie </w:t>
      </w:r>
      <w:r>
        <w:rPr>
          <w:rStyle w:val="Pogrubienie"/>
          <w:bCs w:val="0"/>
        </w:rPr>
        <w:t xml:space="preserve">17 744,00 </w:t>
      </w:r>
      <w:r>
        <w:t>zł na zasiłkach celowych. Środki przenosi się na opłacenie pobytu mieszkańców gminy w domach pomocy społecznej w rozdziale 85202.</w:t>
      </w:r>
    </w:p>
    <w:p w:rsidR="008B2349" w:rsidRDefault="008B2349" w:rsidP="008B2349">
      <w:pPr>
        <w:spacing w:before="100" w:beforeAutospacing="1" w:after="100" w:afterAutospacing="1"/>
        <w:jc w:val="both"/>
      </w:pPr>
      <w:r>
        <w:t> </w:t>
      </w:r>
    </w:p>
    <w:p w:rsidR="008B2349" w:rsidRDefault="008B2349" w:rsidP="008B2349">
      <w:pPr>
        <w:spacing w:before="100" w:beforeAutospacing="1" w:after="100" w:afterAutospacing="1"/>
        <w:jc w:val="both"/>
      </w:pPr>
      <w:r>
        <w:t xml:space="preserve">- Dz. 852 R. 85215 zmniejsza się plan wydatków bieżących w kwocie </w:t>
      </w:r>
      <w:r>
        <w:rPr>
          <w:rStyle w:val="Pogrubienie"/>
          <w:bCs w:val="0"/>
        </w:rPr>
        <w:t xml:space="preserve">1 436,00 </w:t>
      </w:r>
      <w:r>
        <w:t>zł na dodatkach mieszkaniowych. Środki przenosi się na opłacenie pobytu mieszkańców gminy w domach pomocy społecznej w rozdziale 85202.</w:t>
      </w:r>
    </w:p>
    <w:p w:rsidR="008B2349" w:rsidRDefault="008B2349" w:rsidP="008B2349">
      <w:pPr>
        <w:spacing w:before="100" w:beforeAutospacing="1" w:after="100" w:afterAutospacing="1"/>
        <w:jc w:val="both"/>
      </w:pPr>
      <w:r>
        <w:t> </w:t>
      </w:r>
    </w:p>
    <w:p w:rsidR="008B2349" w:rsidRDefault="008B2349" w:rsidP="008B2349">
      <w:pPr>
        <w:spacing w:before="100" w:beforeAutospacing="1" w:after="100" w:afterAutospacing="1"/>
        <w:jc w:val="both"/>
      </w:pPr>
      <w:r>
        <w:t xml:space="preserve">- Dz. 852 R. 85219 zmniejsza się plan wydatków bieżących w kwocie </w:t>
      </w:r>
      <w:r>
        <w:rPr>
          <w:rStyle w:val="Pogrubienie"/>
          <w:bCs w:val="0"/>
        </w:rPr>
        <w:t>29 320,00</w:t>
      </w:r>
      <w:r>
        <w:t xml:space="preserve"> zł na wynagrodzeniach osobowych wraz z pochodnymi. Kwotę 7 520,00 zł przenosi się na opłacenie pobytu mieszkańców gminy w domach pomocy społecznej w rozdziale 85202 a kwotę 21 800,00 zł na wynagrodzenia bezosobowe wraz z pochodnymi w rozdziale 85228.</w:t>
      </w:r>
    </w:p>
    <w:p w:rsidR="008B2349" w:rsidRDefault="008B2349" w:rsidP="008B2349">
      <w:pPr>
        <w:spacing w:before="100" w:beforeAutospacing="1" w:after="100" w:afterAutospacing="1"/>
        <w:jc w:val="both"/>
      </w:pPr>
      <w:r>
        <w:rPr>
          <w:kern w:val="2"/>
        </w:rPr>
        <w:t> </w:t>
      </w:r>
    </w:p>
    <w:p w:rsidR="008B2349" w:rsidRDefault="008B2349" w:rsidP="008B2349">
      <w:pPr>
        <w:spacing w:before="100" w:beforeAutospacing="1" w:after="100" w:afterAutospacing="1"/>
        <w:jc w:val="both"/>
      </w:pPr>
      <w:r>
        <w:rPr>
          <w:bCs/>
        </w:rPr>
        <w:t xml:space="preserve">- Dz. 855 R. 85503 zmniejsza się plan wydatków bieżących w kwocie </w:t>
      </w:r>
      <w:r>
        <w:rPr>
          <w:rStyle w:val="Pogrubienie"/>
        </w:rPr>
        <w:t>50,00</w:t>
      </w:r>
      <w:r>
        <w:rPr>
          <w:bCs/>
        </w:rPr>
        <w:t xml:space="preserve"> zł na realizację zadań zleconych z zakresu administracji rządowej związanych z przyznawaniem Kart Dużej Rodziny na podstawie pisma z MUW w Warszawie znak Nr WF-I.3111.20.45.2020 z dnia 16 listopada 2020 r. </w:t>
      </w:r>
    </w:p>
    <w:p w:rsidR="008B2349" w:rsidRDefault="008B2349" w:rsidP="008B2349">
      <w:pPr>
        <w:spacing w:before="100" w:beforeAutospacing="1" w:after="100" w:afterAutospacing="1"/>
        <w:jc w:val="both"/>
      </w:pPr>
      <w:r>
        <w:rPr>
          <w:bCs/>
        </w:rPr>
        <w:t> </w:t>
      </w:r>
    </w:p>
    <w:p w:rsidR="008B2349" w:rsidRDefault="008B2349" w:rsidP="008B2349">
      <w:pPr>
        <w:spacing w:before="100" w:beforeAutospacing="1" w:after="100" w:afterAutospacing="1"/>
        <w:jc w:val="both"/>
      </w:pPr>
      <w:r>
        <w:rPr>
          <w:bCs/>
        </w:rPr>
        <w:t> </w:t>
      </w:r>
    </w:p>
    <w:sectPr w:rsidR="008B2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F219D"/>
    <w:multiLevelType w:val="hybridMultilevel"/>
    <w:tmpl w:val="DDAC8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92"/>
    <w:rsid w:val="00035B92"/>
    <w:rsid w:val="00054F84"/>
    <w:rsid w:val="000B2CFB"/>
    <w:rsid w:val="000D2968"/>
    <w:rsid w:val="00117B5B"/>
    <w:rsid w:val="0013512C"/>
    <w:rsid w:val="002A4FA8"/>
    <w:rsid w:val="0031705F"/>
    <w:rsid w:val="003333CD"/>
    <w:rsid w:val="00352951"/>
    <w:rsid w:val="003D16DA"/>
    <w:rsid w:val="003E5066"/>
    <w:rsid w:val="00491BE2"/>
    <w:rsid w:val="004C2B38"/>
    <w:rsid w:val="005073B0"/>
    <w:rsid w:val="0055304E"/>
    <w:rsid w:val="005E3A1D"/>
    <w:rsid w:val="005E5EF8"/>
    <w:rsid w:val="00682DF7"/>
    <w:rsid w:val="006D1863"/>
    <w:rsid w:val="006F208D"/>
    <w:rsid w:val="00791F9F"/>
    <w:rsid w:val="007D7F97"/>
    <w:rsid w:val="007E1975"/>
    <w:rsid w:val="00832983"/>
    <w:rsid w:val="008838C5"/>
    <w:rsid w:val="008B2349"/>
    <w:rsid w:val="008B3E8F"/>
    <w:rsid w:val="009C3E1B"/>
    <w:rsid w:val="009D189A"/>
    <w:rsid w:val="00A32853"/>
    <w:rsid w:val="00A52AA0"/>
    <w:rsid w:val="00A676E1"/>
    <w:rsid w:val="00A70ACB"/>
    <w:rsid w:val="00AB0051"/>
    <w:rsid w:val="00AC2005"/>
    <w:rsid w:val="00B02E3E"/>
    <w:rsid w:val="00BF0C78"/>
    <w:rsid w:val="00C3273A"/>
    <w:rsid w:val="00C35D8D"/>
    <w:rsid w:val="00CD71E4"/>
    <w:rsid w:val="00CF18A3"/>
    <w:rsid w:val="00D048ED"/>
    <w:rsid w:val="00D17AF6"/>
    <w:rsid w:val="00D2059B"/>
    <w:rsid w:val="00E116BB"/>
    <w:rsid w:val="00EC19D1"/>
    <w:rsid w:val="00FB77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5B92"/>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3273A"/>
    <w:rPr>
      <w:b/>
      <w:bCs/>
    </w:rPr>
  </w:style>
  <w:style w:type="paragraph" w:styleId="Tekstdymka">
    <w:name w:val="Balloon Text"/>
    <w:basedOn w:val="Normalny"/>
    <w:link w:val="TekstdymkaZnak"/>
    <w:uiPriority w:val="99"/>
    <w:semiHidden/>
    <w:unhideWhenUsed/>
    <w:rsid w:val="00A32853"/>
    <w:rPr>
      <w:rFonts w:ascii="Tahoma" w:hAnsi="Tahoma" w:cs="Tahoma"/>
      <w:sz w:val="16"/>
      <w:szCs w:val="16"/>
    </w:rPr>
  </w:style>
  <w:style w:type="character" w:customStyle="1" w:styleId="TekstdymkaZnak">
    <w:name w:val="Tekst dymka Znak"/>
    <w:basedOn w:val="Domylnaczcionkaakapitu"/>
    <w:link w:val="Tekstdymka"/>
    <w:uiPriority w:val="99"/>
    <w:semiHidden/>
    <w:rsid w:val="00A32853"/>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5B92"/>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3273A"/>
    <w:rPr>
      <w:b/>
      <w:bCs/>
    </w:rPr>
  </w:style>
  <w:style w:type="paragraph" w:styleId="Tekstdymka">
    <w:name w:val="Balloon Text"/>
    <w:basedOn w:val="Normalny"/>
    <w:link w:val="TekstdymkaZnak"/>
    <w:uiPriority w:val="99"/>
    <w:semiHidden/>
    <w:unhideWhenUsed/>
    <w:rsid w:val="00A32853"/>
    <w:rPr>
      <w:rFonts w:ascii="Tahoma" w:hAnsi="Tahoma" w:cs="Tahoma"/>
      <w:sz w:val="16"/>
      <w:szCs w:val="16"/>
    </w:rPr>
  </w:style>
  <w:style w:type="character" w:customStyle="1" w:styleId="TekstdymkaZnak">
    <w:name w:val="Tekst dymka Znak"/>
    <w:basedOn w:val="Domylnaczcionkaakapitu"/>
    <w:link w:val="Tekstdymka"/>
    <w:uiPriority w:val="99"/>
    <w:semiHidden/>
    <w:rsid w:val="00A32853"/>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91468">
      <w:bodyDiv w:val="1"/>
      <w:marLeft w:val="0"/>
      <w:marRight w:val="0"/>
      <w:marTop w:val="0"/>
      <w:marBottom w:val="0"/>
      <w:divBdr>
        <w:top w:val="none" w:sz="0" w:space="0" w:color="auto"/>
        <w:left w:val="none" w:sz="0" w:space="0" w:color="auto"/>
        <w:bottom w:val="none" w:sz="0" w:space="0" w:color="auto"/>
        <w:right w:val="none" w:sz="0" w:space="0" w:color="auto"/>
      </w:divBdr>
    </w:div>
    <w:div w:id="309748211">
      <w:bodyDiv w:val="1"/>
      <w:marLeft w:val="0"/>
      <w:marRight w:val="0"/>
      <w:marTop w:val="0"/>
      <w:marBottom w:val="0"/>
      <w:divBdr>
        <w:top w:val="none" w:sz="0" w:space="0" w:color="auto"/>
        <w:left w:val="none" w:sz="0" w:space="0" w:color="auto"/>
        <w:bottom w:val="none" w:sz="0" w:space="0" w:color="auto"/>
        <w:right w:val="none" w:sz="0" w:space="0" w:color="auto"/>
      </w:divBdr>
    </w:div>
    <w:div w:id="344867937">
      <w:bodyDiv w:val="1"/>
      <w:marLeft w:val="0"/>
      <w:marRight w:val="0"/>
      <w:marTop w:val="0"/>
      <w:marBottom w:val="0"/>
      <w:divBdr>
        <w:top w:val="none" w:sz="0" w:space="0" w:color="auto"/>
        <w:left w:val="none" w:sz="0" w:space="0" w:color="auto"/>
        <w:bottom w:val="none" w:sz="0" w:space="0" w:color="auto"/>
        <w:right w:val="none" w:sz="0" w:space="0" w:color="auto"/>
      </w:divBdr>
    </w:div>
    <w:div w:id="415518156">
      <w:bodyDiv w:val="1"/>
      <w:marLeft w:val="0"/>
      <w:marRight w:val="0"/>
      <w:marTop w:val="0"/>
      <w:marBottom w:val="0"/>
      <w:divBdr>
        <w:top w:val="none" w:sz="0" w:space="0" w:color="auto"/>
        <w:left w:val="none" w:sz="0" w:space="0" w:color="auto"/>
        <w:bottom w:val="none" w:sz="0" w:space="0" w:color="auto"/>
        <w:right w:val="none" w:sz="0" w:space="0" w:color="auto"/>
      </w:divBdr>
    </w:div>
    <w:div w:id="442775270">
      <w:bodyDiv w:val="1"/>
      <w:marLeft w:val="0"/>
      <w:marRight w:val="0"/>
      <w:marTop w:val="0"/>
      <w:marBottom w:val="0"/>
      <w:divBdr>
        <w:top w:val="none" w:sz="0" w:space="0" w:color="auto"/>
        <w:left w:val="none" w:sz="0" w:space="0" w:color="auto"/>
        <w:bottom w:val="none" w:sz="0" w:space="0" w:color="auto"/>
        <w:right w:val="none" w:sz="0" w:space="0" w:color="auto"/>
      </w:divBdr>
    </w:div>
    <w:div w:id="526718867">
      <w:bodyDiv w:val="1"/>
      <w:marLeft w:val="0"/>
      <w:marRight w:val="0"/>
      <w:marTop w:val="0"/>
      <w:marBottom w:val="0"/>
      <w:divBdr>
        <w:top w:val="none" w:sz="0" w:space="0" w:color="auto"/>
        <w:left w:val="none" w:sz="0" w:space="0" w:color="auto"/>
        <w:bottom w:val="none" w:sz="0" w:space="0" w:color="auto"/>
        <w:right w:val="none" w:sz="0" w:space="0" w:color="auto"/>
      </w:divBdr>
    </w:div>
    <w:div w:id="568468119">
      <w:bodyDiv w:val="1"/>
      <w:marLeft w:val="0"/>
      <w:marRight w:val="0"/>
      <w:marTop w:val="0"/>
      <w:marBottom w:val="0"/>
      <w:divBdr>
        <w:top w:val="none" w:sz="0" w:space="0" w:color="auto"/>
        <w:left w:val="none" w:sz="0" w:space="0" w:color="auto"/>
        <w:bottom w:val="none" w:sz="0" w:space="0" w:color="auto"/>
        <w:right w:val="none" w:sz="0" w:space="0" w:color="auto"/>
      </w:divBdr>
    </w:div>
    <w:div w:id="996571364">
      <w:bodyDiv w:val="1"/>
      <w:marLeft w:val="0"/>
      <w:marRight w:val="0"/>
      <w:marTop w:val="0"/>
      <w:marBottom w:val="0"/>
      <w:divBdr>
        <w:top w:val="none" w:sz="0" w:space="0" w:color="auto"/>
        <w:left w:val="none" w:sz="0" w:space="0" w:color="auto"/>
        <w:bottom w:val="none" w:sz="0" w:space="0" w:color="auto"/>
        <w:right w:val="none" w:sz="0" w:space="0" w:color="auto"/>
      </w:divBdr>
    </w:div>
    <w:div w:id="1117871829">
      <w:bodyDiv w:val="1"/>
      <w:marLeft w:val="0"/>
      <w:marRight w:val="0"/>
      <w:marTop w:val="0"/>
      <w:marBottom w:val="0"/>
      <w:divBdr>
        <w:top w:val="none" w:sz="0" w:space="0" w:color="auto"/>
        <w:left w:val="none" w:sz="0" w:space="0" w:color="auto"/>
        <w:bottom w:val="none" w:sz="0" w:space="0" w:color="auto"/>
        <w:right w:val="none" w:sz="0" w:space="0" w:color="auto"/>
      </w:divBdr>
    </w:div>
    <w:div w:id="1137575312">
      <w:bodyDiv w:val="1"/>
      <w:marLeft w:val="0"/>
      <w:marRight w:val="0"/>
      <w:marTop w:val="0"/>
      <w:marBottom w:val="0"/>
      <w:divBdr>
        <w:top w:val="none" w:sz="0" w:space="0" w:color="auto"/>
        <w:left w:val="none" w:sz="0" w:space="0" w:color="auto"/>
        <w:bottom w:val="none" w:sz="0" w:space="0" w:color="auto"/>
        <w:right w:val="none" w:sz="0" w:space="0" w:color="auto"/>
      </w:divBdr>
    </w:div>
    <w:div w:id="1630934090">
      <w:bodyDiv w:val="1"/>
      <w:marLeft w:val="0"/>
      <w:marRight w:val="0"/>
      <w:marTop w:val="0"/>
      <w:marBottom w:val="0"/>
      <w:divBdr>
        <w:top w:val="none" w:sz="0" w:space="0" w:color="auto"/>
        <w:left w:val="none" w:sz="0" w:space="0" w:color="auto"/>
        <w:bottom w:val="none" w:sz="0" w:space="0" w:color="auto"/>
        <w:right w:val="none" w:sz="0" w:space="0" w:color="auto"/>
      </w:divBdr>
    </w:div>
    <w:div w:id="1718159601">
      <w:bodyDiv w:val="1"/>
      <w:marLeft w:val="0"/>
      <w:marRight w:val="0"/>
      <w:marTop w:val="0"/>
      <w:marBottom w:val="0"/>
      <w:divBdr>
        <w:top w:val="none" w:sz="0" w:space="0" w:color="auto"/>
        <w:left w:val="none" w:sz="0" w:space="0" w:color="auto"/>
        <w:bottom w:val="none" w:sz="0" w:space="0" w:color="auto"/>
        <w:right w:val="none" w:sz="0" w:space="0" w:color="auto"/>
      </w:divBdr>
    </w:div>
    <w:div w:id="1869372431">
      <w:bodyDiv w:val="1"/>
      <w:marLeft w:val="0"/>
      <w:marRight w:val="0"/>
      <w:marTop w:val="0"/>
      <w:marBottom w:val="0"/>
      <w:divBdr>
        <w:top w:val="none" w:sz="0" w:space="0" w:color="auto"/>
        <w:left w:val="none" w:sz="0" w:space="0" w:color="auto"/>
        <w:bottom w:val="none" w:sz="0" w:space="0" w:color="auto"/>
        <w:right w:val="none" w:sz="0" w:space="0" w:color="auto"/>
      </w:divBdr>
    </w:div>
    <w:div w:id="1917668813">
      <w:bodyDiv w:val="1"/>
      <w:marLeft w:val="0"/>
      <w:marRight w:val="0"/>
      <w:marTop w:val="0"/>
      <w:marBottom w:val="0"/>
      <w:divBdr>
        <w:top w:val="none" w:sz="0" w:space="0" w:color="auto"/>
        <w:left w:val="none" w:sz="0" w:space="0" w:color="auto"/>
        <w:bottom w:val="none" w:sz="0" w:space="0" w:color="auto"/>
        <w:right w:val="none" w:sz="0" w:space="0" w:color="auto"/>
      </w:divBdr>
    </w:div>
    <w:div w:id="1958365185">
      <w:bodyDiv w:val="1"/>
      <w:marLeft w:val="0"/>
      <w:marRight w:val="0"/>
      <w:marTop w:val="0"/>
      <w:marBottom w:val="0"/>
      <w:divBdr>
        <w:top w:val="none" w:sz="0" w:space="0" w:color="auto"/>
        <w:left w:val="none" w:sz="0" w:space="0" w:color="auto"/>
        <w:bottom w:val="none" w:sz="0" w:space="0" w:color="auto"/>
        <w:right w:val="none" w:sz="0" w:space="0" w:color="auto"/>
      </w:divBdr>
    </w:div>
    <w:div w:id="20785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1259</Words>
  <Characters>7558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SkarbnikUG</dc:creator>
  <cp:lastModifiedBy>SkarbnikUG</cp:lastModifiedBy>
  <cp:revision>28</cp:revision>
  <cp:lastPrinted>2020-12-01T09:55:00Z</cp:lastPrinted>
  <dcterms:created xsi:type="dcterms:W3CDTF">2020-08-27T06:28:00Z</dcterms:created>
  <dcterms:modified xsi:type="dcterms:W3CDTF">2020-12-01T10:00:00Z</dcterms:modified>
</cp:coreProperties>
</file>