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D" w:rsidRDefault="0006508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</w:t>
      </w:r>
    </w:p>
    <w:p w:rsidR="001F492D" w:rsidRDefault="0006508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specyfikacja techniczna, jakościowa</w:t>
      </w:r>
    </w:p>
    <w:p w:rsidR="001F492D" w:rsidRDefault="001F492D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6238"/>
        <w:gridCol w:w="2263"/>
      </w:tblGrid>
      <w:tr w:rsidR="001F492D">
        <w:tc>
          <w:tcPr>
            <w:tcW w:w="6799" w:type="dxa"/>
            <w:gridSpan w:val="2"/>
            <w:shd w:val="clear" w:color="auto" w:fill="EAF1DD" w:themeFill="accent3" w:themeFillTint="33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Samochód osobowy do 3,5 tony  (1 sztuka)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Producent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Model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……………..</w:t>
            </w:r>
          </w:p>
        </w:tc>
      </w:tr>
      <w:tr w:rsidR="001F492D">
        <w:trPr>
          <w:trHeight w:val="934"/>
        </w:trPr>
        <w:tc>
          <w:tcPr>
            <w:tcW w:w="679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Przedmiot zamówienia - wymagania Zamawiającego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oferowanego przez Wykonawcę samochodu</w:t>
            </w:r>
            <w:r>
              <w:rPr>
                <w:rFonts w:ascii="Calibri" w:hAnsi="Calibri" w:cs="Calibri"/>
                <w:b/>
                <w:vertAlign w:val="superscript"/>
                <w:lang w:eastAsia="en-US"/>
              </w:rPr>
              <w:t>1)</w:t>
            </w:r>
          </w:p>
        </w:tc>
      </w:tr>
      <w:tr w:rsidR="001F492D">
        <w:tc>
          <w:tcPr>
            <w:tcW w:w="9062" w:type="dxa"/>
            <w:gridSpan w:val="3"/>
            <w:shd w:val="clear" w:color="auto" w:fill="auto"/>
            <w:tcMar>
              <w:left w:w="108" w:type="dxa"/>
            </w:tcMar>
          </w:tcPr>
          <w:p w:rsidR="001F492D" w:rsidRDefault="00065089">
            <w:pPr>
              <w:spacing w:before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 xml:space="preserve">Wymagania </w:t>
            </w: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podstawowe:</w:t>
            </w:r>
          </w:p>
        </w:tc>
      </w:tr>
      <w:tr w:rsidR="001F492D"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suppressAutoHyphens/>
              <w:jc w:val="both"/>
            </w:pPr>
            <w:r>
              <w:rPr>
                <w:rFonts w:ascii="Calibri" w:hAnsi="Calibri" w:cs="Calibri"/>
                <w:lang w:eastAsia="en-US"/>
              </w:rPr>
              <w:t>Fabrycznie nowy , wolny od wad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495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uppressAutoHyphens/>
            </w:pPr>
            <w:r>
              <w:rPr>
                <w:rFonts w:ascii="Calibri" w:hAnsi="Calibri" w:cs="Calibri"/>
                <w:lang w:eastAsia="en-US"/>
              </w:rPr>
              <w:t>Rok produkcji 2021 lub 2022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</w:t>
            </w:r>
          </w:p>
          <w:p w:rsidR="001F492D" w:rsidRDefault="001F492D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F492D">
        <w:tc>
          <w:tcPr>
            <w:tcW w:w="9062" w:type="dxa"/>
            <w:gridSpan w:val="3"/>
            <w:shd w:val="clear" w:color="auto" w:fill="auto"/>
            <w:tcMar>
              <w:left w:w="108" w:type="dxa"/>
            </w:tcMar>
          </w:tcPr>
          <w:p w:rsidR="001F492D" w:rsidRDefault="00065089">
            <w:pPr>
              <w:spacing w:before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Opis wymagań jakościowych, technicznych, konstrukcyjnych i funkcjonalnych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lang w:eastAsia="en-US"/>
              </w:rPr>
              <w:t xml:space="preserve">Typ nadwozia – podwozie z podwójną kabiną </w:t>
            </w:r>
            <w:r>
              <w:rPr>
                <w:rFonts w:ascii="Calibri" w:hAnsi="Calibri" w:cs="Calibri"/>
                <w:b/>
                <w:bCs/>
                <w:lang w:eastAsia="en-US"/>
              </w:rPr>
              <w:t>z wywrotką trójstronną</w:t>
            </w:r>
          </w:p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( przednia ściana wywrotki z </w:t>
            </w:r>
            <w:r>
              <w:rPr>
                <w:rFonts w:ascii="Calibri" w:hAnsi="Calibri" w:cs="Calibri"/>
                <w:lang w:eastAsia="en-US"/>
              </w:rPr>
              <w:t>kratą osł</w:t>
            </w:r>
            <w:bookmarkStart w:id="0" w:name="_GoBack"/>
            <w:bookmarkEnd w:id="0"/>
            <w:r>
              <w:rPr>
                <w:rFonts w:ascii="Calibri" w:hAnsi="Calibri" w:cs="Calibri"/>
                <w:lang w:eastAsia="en-US"/>
              </w:rPr>
              <w:t>aniającą tylną szybę kabiny)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Ilość miejsc –  6 lub 7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Rodzaj paliwa – olej napędowy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Pojemność silnika 1949 - 2800 cm³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Moc silnika 130-200 KM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Skrzynia biegów - manualna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bCs/>
                <w:lang w:eastAsia="en-US"/>
              </w:rPr>
              <w:t xml:space="preserve">Poduszki powietrzne kierowcy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Klimatyzacja manualna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 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Zamek centralny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Autoalarm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Hak holowniczy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Koło zapasowe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Fotel kierowcy  z regulacją wysokości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600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bCs/>
                <w:lang w:eastAsia="en-US"/>
              </w:rPr>
              <w:t>Opony pojedyncze</w:t>
            </w:r>
            <w:r>
              <w:rPr>
                <w:rFonts w:ascii="Calibri" w:hAnsi="Calibri" w:cs="Calibri"/>
                <w:bCs/>
                <w:lang w:eastAsia="en-US"/>
              </w:rPr>
              <w:t xml:space="preserve"> na tylnej osi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  <w:p w:rsidR="001F492D" w:rsidRDefault="001F492D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F492D" w:rsidRDefault="001F492D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F492D">
        <w:trPr>
          <w:trHeight w:val="191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</w:t>
            </w:r>
          </w:p>
          <w:p w:rsidR="001F492D" w:rsidRDefault="001F492D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Światło ostrzegawcze koloru pomarańczowego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bookmarkStart w:id="1" w:name="_Hlk81200256"/>
            <w:bookmarkEnd w:id="1"/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</w:tbl>
    <w:p w:rsidR="001F492D" w:rsidRDefault="00065089">
      <w:pPr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Uwaga:</w:t>
      </w:r>
    </w:p>
    <w:p w:rsidR="001F492D" w:rsidRDefault="000650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Wykonawca wypełnia wszystkie wolne pola tabeli określające wielkość parametrów technicznych, wymagania jakościowe, konstrukcyjne i funkcjonalne.</w:t>
      </w: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065089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Wymagania dotyczące leasingu:</w:t>
      </w: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9072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F492D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Leasing w walucie: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opłaty wstępnej: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10%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Rodzaj rat leasingowych: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35 równych rat (zgodnie z harmonogramem płatności rat leasingowych dołączonym do oferty)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Okres leasingu: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miesięcy od daty  podpisania bezusterkowego protokołu zdawczo-odbiorczego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wykupu przedmiotu leasingu po zakończonej umowie: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10%</w:t>
            </w:r>
          </w:p>
        </w:tc>
      </w:tr>
    </w:tbl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1F492D" w:rsidRDefault="001F492D">
      <w:pPr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1F492D" w:rsidRDefault="00065089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</w:t>
      </w:r>
    </w:p>
    <w:p w:rsidR="001F492D" w:rsidRDefault="00065089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Podpis osoby - osób upoważnionych do  </w:t>
      </w:r>
    </w:p>
    <w:p w:rsidR="001F492D" w:rsidRDefault="00065089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składania  oświadczeń woli w imieniu wykonawcy              </w:t>
      </w: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</w:pPr>
    </w:p>
    <w:sectPr w:rsidR="001F492D">
      <w:headerReference w:type="default" r:id="rId8"/>
      <w:footerReference w:type="default" r:id="rId9"/>
      <w:pgSz w:w="11906" w:h="16838"/>
      <w:pgMar w:top="1135" w:right="1417" w:bottom="320" w:left="1417" w:header="426" w:footer="26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5089">
      <w:r>
        <w:separator/>
      </w:r>
    </w:p>
  </w:endnote>
  <w:endnote w:type="continuationSeparator" w:id="0">
    <w:p w:rsidR="00000000" w:rsidRDefault="000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178541"/>
      <w:docPartObj>
        <w:docPartGallery w:val="Page Numbers (Top of Page)"/>
        <w:docPartUnique/>
      </w:docPartObj>
    </w:sdtPr>
    <w:sdtEndPr/>
    <w:sdtContent>
      <w:p w:rsidR="001F492D" w:rsidRDefault="00065089">
        <w:pPr>
          <w:pStyle w:val="Stopka"/>
          <w:jc w:val="center"/>
        </w:pPr>
        <w:r>
          <w:rPr>
            <w:rFonts w:asciiTheme="minorHAnsi" w:hAnsiTheme="minorHAnsi"/>
            <w:sz w:val="22"/>
            <w:szCs w:val="22"/>
          </w:rPr>
          <w:t xml:space="preserve">Str. </w:t>
        </w:r>
        <w:r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rPr>
            <w:rFonts w:asciiTheme="minorHAnsi" w:hAnsiTheme="minorHAnsi"/>
            <w:sz w:val="22"/>
            <w:szCs w:val="22"/>
          </w:rPr>
          <w:t xml:space="preserve"> z </w:t>
        </w:r>
        <w:r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5089">
      <w:r>
        <w:separator/>
      </w:r>
    </w:p>
  </w:footnote>
  <w:footnote w:type="continuationSeparator" w:id="0">
    <w:p w:rsidR="00000000" w:rsidRDefault="0006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2D" w:rsidRDefault="00065089">
    <w:pPr>
      <w:pStyle w:val="Gw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E5CFE"/>
    <w:multiLevelType w:val="multilevel"/>
    <w:tmpl w:val="9D6E0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0B51"/>
    <w:multiLevelType w:val="multilevel"/>
    <w:tmpl w:val="AF7A4A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92D"/>
    <w:rsid w:val="00065089"/>
    <w:rsid w:val="001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9194"/>
  <w15:docId w15:val="{90CC756D-4233-4248-906A-D370701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6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23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A"/>
      <w:sz w:val="22"/>
      <w:szCs w:val="22"/>
    </w:rPr>
  </w:style>
  <w:style w:type="character" w:customStyle="1" w:styleId="ListLabel3">
    <w:name w:val="ListLabel 3"/>
    <w:qFormat/>
    <w:rPr>
      <w:rFonts w:eastAsia="Times New Roman" w:cs="Times New Roman"/>
      <w:color w:val="00000A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E06D0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1E0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E06D0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1E06D0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23CB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1E06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5D06-A848-4E46-A604-7A94260A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Maciarz</dc:creator>
  <cp:lastModifiedBy>Księgowość Budżetowa</cp:lastModifiedBy>
  <cp:revision>15</cp:revision>
  <cp:lastPrinted>2021-11-19T12:40:00Z</cp:lastPrinted>
  <dcterms:created xsi:type="dcterms:W3CDTF">2021-10-15T13:23:00Z</dcterms:created>
  <dcterms:modified xsi:type="dcterms:W3CDTF">2022-01-27T15:35:00Z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