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Zarządzenie Nr </w:t>
      </w:r>
      <w:r w:rsidR="00103747">
        <w:rPr>
          <w:b/>
          <w:bCs/>
        </w:rPr>
        <w:t>176/21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AE1DE2">
        <w:rPr>
          <w:b/>
          <w:bCs/>
        </w:rPr>
        <w:t xml:space="preserve"> </w:t>
      </w:r>
      <w:r w:rsidR="003B1399">
        <w:rPr>
          <w:b/>
          <w:bCs/>
        </w:rPr>
        <w:t>19 stycznia 2021 r</w:t>
      </w:r>
    </w:p>
    <w:p w:rsidR="00035B92" w:rsidRDefault="00035B92" w:rsidP="00035B92">
      <w:pPr>
        <w:spacing w:line="360" w:lineRule="auto"/>
        <w:rPr>
          <w:b/>
          <w:bCs/>
        </w:rPr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 xml:space="preserve">Dz.U. z 2020 poz. 713 </w:t>
      </w:r>
      <w:r w:rsidR="006B64BE">
        <w:t xml:space="preserve"> z </w:t>
      </w:r>
      <w:proofErr w:type="spellStart"/>
      <w:r w:rsidR="006B64BE">
        <w:t>póź</w:t>
      </w:r>
      <w:proofErr w:type="spellEnd"/>
      <w:r w:rsidR="006B64BE">
        <w:t xml:space="preserve"> </w:t>
      </w:r>
      <w:proofErr w:type="spellStart"/>
      <w:r w:rsidR="006B64BE">
        <w:t>zm</w:t>
      </w:r>
      <w:proofErr w:type="spellEnd"/>
      <w:r w:rsidR="006B64BE">
        <w:t xml:space="preserve"> </w:t>
      </w:r>
      <w:r>
        <w:t>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 xml:space="preserve">) </w:t>
      </w:r>
      <w:r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   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t xml:space="preserve">    W Uchwale Budżetowej Gminy Brudzeń Duży na rok 202</w:t>
      </w:r>
      <w:r w:rsidR="003B1399">
        <w:t>1</w:t>
      </w:r>
      <w:r>
        <w:t xml:space="preserve"> Nr </w:t>
      </w:r>
      <w:r w:rsidR="003B1399">
        <w:t>XXIV/172</w:t>
      </w:r>
      <w:r>
        <w:t>/</w:t>
      </w:r>
      <w:r w:rsidR="003B1399">
        <w:t>20</w:t>
      </w:r>
      <w:r>
        <w:t xml:space="preserve"> z dnia </w:t>
      </w:r>
      <w:r w:rsidR="00A32853">
        <w:t xml:space="preserve">     </w:t>
      </w:r>
      <w:r w:rsidR="003B1399">
        <w:t>29</w:t>
      </w:r>
      <w:r>
        <w:t xml:space="preserve"> grudnia  20</w:t>
      </w:r>
      <w:r w:rsidR="003B1399">
        <w:t>20</w:t>
      </w:r>
      <w:r>
        <w:t xml:space="preserve">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103747">
        <w:rPr>
          <w:b/>
        </w:rPr>
        <w:t>1 500</w:t>
      </w:r>
      <w:r w:rsidR="00AE1DE2">
        <w:rPr>
          <w:b/>
        </w:rPr>
        <w:t>,00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103747">
        <w:rPr>
          <w:b/>
        </w:rPr>
        <w:t>1 500</w:t>
      </w:r>
      <w:r w:rsidR="00352951">
        <w:rPr>
          <w:b/>
        </w:rPr>
        <w:t xml:space="preserve">,00 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103747">
        <w:rPr>
          <w:b/>
        </w:rPr>
        <w:t>42 171 468,00</w:t>
      </w:r>
      <w:r w:rsidR="00352951">
        <w:rPr>
          <w:b/>
        </w:rPr>
        <w:t xml:space="preserve">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103747">
        <w:rPr>
          <w:b/>
        </w:rPr>
        <w:t>1 500</w:t>
      </w:r>
      <w:r w:rsidR="00AE1DE2">
        <w:rPr>
          <w:b/>
        </w:rPr>
        <w:t xml:space="preserve">,00 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kwotę  </w:t>
      </w:r>
      <w:r w:rsidR="00103747">
        <w:rPr>
          <w:b/>
        </w:rPr>
        <w:t>1 500</w:t>
      </w:r>
      <w:r w:rsidR="008838C5">
        <w:rPr>
          <w:b/>
        </w:rPr>
        <w:t>,00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103747">
        <w:rPr>
          <w:b/>
        </w:rPr>
        <w:t>37 206 468,00</w:t>
      </w:r>
      <w:r>
        <w:t xml:space="preserve"> 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</w:t>
      </w:r>
      <w:r w:rsidR="00103747">
        <w:t xml:space="preserve">1 </w:t>
      </w:r>
      <w:r w:rsidRPr="00B860F9">
        <w:t xml:space="preserve">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035B92" w:rsidRDefault="00035B92" w:rsidP="00035B92">
      <w:pPr>
        <w:spacing w:line="360" w:lineRule="auto"/>
        <w:ind w:firstLine="709"/>
        <w:jc w:val="both"/>
      </w:pPr>
      <w:r>
        <w:t>Zarządzenie wchodzi w życie z dniem podjęcia.</w:t>
      </w: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AE1DE2" w:rsidRDefault="00AE1DE2" w:rsidP="00035B92">
      <w:pPr>
        <w:spacing w:line="360" w:lineRule="auto"/>
        <w:ind w:firstLine="709"/>
        <w:jc w:val="both"/>
      </w:pPr>
    </w:p>
    <w:p w:rsidR="00E116BB" w:rsidRPr="00B04D09" w:rsidRDefault="00035B92" w:rsidP="00B04D09">
      <w:pPr>
        <w:rPr>
          <w:b/>
        </w:rPr>
      </w:pPr>
      <w:r w:rsidRPr="00035B92">
        <w:rPr>
          <w:b/>
        </w:rPr>
        <w:lastRenderedPageBreak/>
        <w:t>Uzasadnienie</w:t>
      </w:r>
    </w:p>
    <w:p w:rsidR="003333CD" w:rsidRPr="003D16DA" w:rsidRDefault="00E116BB" w:rsidP="003D16DA">
      <w:pPr>
        <w:spacing w:before="100" w:beforeAutospacing="1" w:after="100" w:afterAutospacing="1"/>
        <w:jc w:val="both"/>
      </w:pPr>
      <w:r>
        <w:rPr>
          <w:bCs/>
          <w:color w:val="FF0000"/>
        </w:rPr>
        <w:t> </w:t>
      </w:r>
    </w:p>
    <w:p w:rsidR="006D1863" w:rsidRDefault="006D1863" w:rsidP="006D1863">
      <w:pPr>
        <w:spacing w:before="100" w:beforeAutospacing="1" w:after="100" w:afterAutospacing="1" w:line="360" w:lineRule="auto"/>
        <w:jc w:val="both"/>
      </w:pPr>
      <w:r>
        <w:rPr>
          <w:u w:val="single"/>
        </w:rPr>
        <w:t>Wydatki</w:t>
      </w:r>
      <w:r>
        <w:t>:</w:t>
      </w:r>
    </w:p>
    <w:p w:rsidR="006F208D" w:rsidRDefault="006D1863" w:rsidP="006D1863">
      <w:pPr>
        <w:spacing w:before="100" w:beforeAutospacing="1" w:after="100" w:afterAutospacing="1" w:line="360" w:lineRule="auto"/>
        <w:jc w:val="both"/>
      </w:pPr>
      <w:r>
        <w:t> </w:t>
      </w: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A676E1">
        <w:t xml:space="preserve">  </w:t>
      </w:r>
      <w:r w:rsidR="00103747">
        <w:rPr>
          <w:b/>
        </w:rPr>
        <w:t>1 500</w:t>
      </w:r>
      <w:r w:rsidR="009C212F">
        <w:rPr>
          <w:b/>
        </w:rPr>
        <w:t>,00</w:t>
      </w:r>
      <w:r w:rsidR="003D16DA">
        <w:rPr>
          <w:b/>
        </w:rPr>
        <w:t xml:space="preserve"> zł</w:t>
      </w:r>
    </w:p>
    <w:p w:rsidR="005E3A1D" w:rsidRDefault="005E3A1D" w:rsidP="006D1863">
      <w:pPr>
        <w:spacing w:before="100" w:beforeAutospacing="1" w:after="100" w:afterAutospacing="1" w:line="360" w:lineRule="auto"/>
        <w:jc w:val="both"/>
      </w:pPr>
      <w:r>
        <w:t>Zmiany dotyczą:</w:t>
      </w:r>
    </w:p>
    <w:p w:rsidR="000D2968" w:rsidRPr="0013512C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103747" w:rsidRDefault="00103747" w:rsidP="00103747">
      <w:pPr>
        <w:spacing w:line="36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921 R 92120 zwiększa się plan wydatków bieżących w kwocie </w:t>
      </w:r>
      <w:r w:rsidRPr="00103747">
        <w:rPr>
          <w:b/>
          <w:bCs/>
        </w:rPr>
        <w:t>1 500,00 zł</w:t>
      </w:r>
      <w:r>
        <w:rPr>
          <w:bCs/>
        </w:rPr>
        <w:t xml:space="preserve"> z przeznaczeniem na zapłatę należności  za energię w budynku Muzeum im. Stanisława Murzynowskiego w Murzynowie . Budynek stanowi własność gminy Brudzeń Duży. W/w środki przenosi się z rezerwy ogólnej.</w:t>
      </w:r>
    </w:p>
    <w:p w:rsidR="00103747" w:rsidRDefault="00103747" w:rsidP="00103747">
      <w:pPr>
        <w:spacing w:line="360" w:lineRule="auto"/>
        <w:rPr>
          <w:bCs/>
        </w:rPr>
      </w:pPr>
    </w:p>
    <w:p w:rsidR="00103747" w:rsidRDefault="00103747" w:rsidP="009C212F">
      <w:pPr>
        <w:rPr>
          <w:bCs/>
        </w:rPr>
      </w:pPr>
    </w:p>
    <w:p w:rsidR="009C212F" w:rsidRDefault="009C212F" w:rsidP="009C212F">
      <w:r>
        <w:rPr>
          <w:bCs/>
        </w:rPr>
        <w:t> </w:t>
      </w:r>
    </w:p>
    <w:p w:rsidR="009C212F" w:rsidRDefault="009C212F" w:rsidP="009C212F">
      <w:r>
        <w:t xml:space="preserve">Zmniejsza się plan wydatków bieżących w kwocie </w:t>
      </w:r>
      <w:r>
        <w:rPr>
          <w:b/>
        </w:rPr>
        <w:t xml:space="preserve"> </w:t>
      </w:r>
      <w:r w:rsidR="00103747">
        <w:rPr>
          <w:b/>
        </w:rPr>
        <w:t>1 500</w:t>
      </w:r>
      <w:r>
        <w:rPr>
          <w:b/>
        </w:rPr>
        <w:t>,00</w:t>
      </w:r>
      <w:r>
        <w:t xml:space="preserve"> zł</w:t>
      </w:r>
    </w:p>
    <w:p w:rsidR="009C212F" w:rsidRDefault="009C212F" w:rsidP="009C212F"/>
    <w:p w:rsidR="009C212F" w:rsidRDefault="009C212F" w:rsidP="009C212F"/>
    <w:p w:rsidR="009C212F" w:rsidRDefault="009C212F" w:rsidP="009C212F">
      <w:r>
        <w:t>Zmiany dotyczą:</w:t>
      </w:r>
    </w:p>
    <w:p w:rsidR="009C212F" w:rsidRDefault="009C212F" w:rsidP="009C212F"/>
    <w:p w:rsidR="009C212F" w:rsidRDefault="009C212F" w:rsidP="009C212F"/>
    <w:p w:rsidR="00103747" w:rsidRDefault="00103747" w:rsidP="00103747">
      <w:pPr>
        <w:spacing w:line="360" w:lineRule="auto"/>
      </w:pPr>
      <w:r>
        <w:t>-</w:t>
      </w:r>
      <w:proofErr w:type="spellStart"/>
      <w:r>
        <w:t>Dz</w:t>
      </w:r>
      <w:proofErr w:type="spellEnd"/>
      <w:r>
        <w:t xml:space="preserve"> 758  R 75818 zmniejsza się plan rezerwy ogólnej w kwocie </w:t>
      </w:r>
      <w:bookmarkStart w:id="0" w:name="_GoBack"/>
      <w:r w:rsidRPr="009B7A6F">
        <w:rPr>
          <w:b/>
        </w:rPr>
        <w:t>1 500,00 zł</w:t>
      </w:r>
      <w:r>
        <w:t xml:space="preserve"> </w:t>
      </w:r>
      <w:bookmarkEnd w:id="0"/>
      <w:r>
        <w:t xml:space="preserve">.W/w środki przenosi się na zapłatę za energię w </w:t>
      </w:r>
      <w:r>
        <w:rPr>
          <w:bCs/>
        </w:rPr>
        <w:t xml:space="preserve">budynku Muzeum im. Stanisława Murzynowskiego w Murzynowie . </w:t>
      </w:r>
    </w:p>
    <w:sectPr w:rsidR="001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D2968"/>
    <w:rsid w:val="00103747"/>
    <w:rsid w:val="00117B5B"/>
    <w:rsid w:val="0013512C"/>
    <w:rsid w:val="002A4FA8"/>
    <w:rsid w:val="0031705F"/>
    <w:rsid w:val="003333CD"/>
    <w:rsid w:val="00352951"/>
    <w:rsid w:val="003B1399"/>
    <w:rsid w:val="003D16DA"/>
    <w:rsid w:val="003E5066"/>
    <w:rsid w:val="00491BE2"/>
    <w:rsid w:val="004C2B38"/>
    <w:rsid w:val="004F043E"/>
    <w:rsid w:val="0055304E"/>
    <w:rsid w:val="005E3A1D"/>
    <w:rsid w:val="005E5EF8"/>
    <w:rsid w:val="00682DF7"/>
    <w:rsid w:val="006B64BE"/>
    <w:rsid w:val="006D1863"/>
    <w:rsid w:val="006F208D"/>
    <w:rsid w:val="00791F9F"/>
    <w:rsid w:val="007D7F97"/>
    <w:rsid w:val="007E1975"/>
    <w:rsid w:val="00832983"/>
    <w:rsid w:val="008838C5"/>
    <w:rsid w:val="008B3E8F"/>
    <w:rsid w:val="009B7A6F"/>
    <w:rsid w:val="009C212F"/>
    <w:rsid w:val="009C3E1B"/>
    <w:rsid w:val="009D189A"/>
    <w:rsid w:val="00A32853"/>
    <w:rsid w:val="00A676E1"/>
    <w:rsid w:val="00A70ACB"/>
    <w:rsid w:val="00AB0051"/>
    <w:rsid w:val="00AE1DE2"/>
    <w:rsid w:val="00AF0BA4"/>
    <w:rsid w:val="00B02E3E"/>
    <w:rsid w:val="00B04D09"/>
    <w:rsid w:val="00BF0C78"/>
    <w:rsid w:val="00C3273A"/>
    <w:rsid w:val="00C35D8D"/>
    <w:rsid w:val="00CD71E4"/>
    <w:rsid w:val="00D048ED"/>
    <w:rsid w:val="00D17AF6"/>
    <w:rsid w:val="00D2059B"/>
    <w:rsid w:val="00D5323B"/>
    <w:rsid w:val="00E116BB"/>
    <w:rsid w:val="00EC19D1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14</cp:revision>
  <cp:lastPrinted>2021-01-20T10:03:00Z</cp:lastPrinted>
  <dcterms:created xsi:type="dcterms:W3CDTF">2020-11-27T09:18:00Z</dcterms:created>
  <dcterms:modified xsi:type="dcterms:W3CDTF">2021-01-20T10:11:00Z</dcterms:modified>
</cp:coreProperties>
</file>